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05" w:rsidRPr="00F51F66" w:rsidRDefault="00DA7A05" w:rsidP="00F51F66">
      <w:pPr>
        <w:suppressAutoHyphens w:val="0"/>
        <w:autoSpaceDE w:val="0"/>
        <w:autoSpaceDN w:val="0"/>
        <w:adjustRightInd w:val="0"/>
        <w:ind w:firstLine="567"/>
        <w:jc w:val="center"/>
        <w:outlineLvl w:val="2"/>
        <w:rPr>
          <w:b/>
          <w:sz w:val="28"/>
          <w:szCs w:val="28"/>
          <w:shd w:val="clear" w:color="auto" w:fill="FFFFFF"/>
        </w:rPr>
      </w:pPr>
      <w:r w:rsidRPr="00F51F66">
        <w:rPr>
          <w:b/>
          <w:sz w:val="28"/>
          <w:szCs w:val="28"/>
          <w:shd w:val="clear" w:color="auto" w:fill="FFFFFF"/>
        </w:rPr>
        <w:t xml:space="preserve">Деятельность муниципальных образований </w:t>
      </w:r>
    </w:p>
    <w:p w:rsidR="00DA7A05" w:rsidRPr="00F51F66" w:rsidRDefault="00DA7A05" w:rsidP="00F51F66">
      <w:pPr>
        <w:suppressAutoHyphens w:val="0"/>
        <w:autoSpaceDE w:val="0"/>
        <w:autoSpaceDN w:val="0"/>
        <w:adjustRightInd w:val="0"/>
        <w:ind w:firstLine="567"/>
        <w:jc w:val="center"/>
        <w:outlineLvl w:val="2"/>
        <w:rPr>
          <w:b/>
          <w:sz w:val="28"/>
          <w:szCs w:val="28"/>
          <w:shd w:val="clear" w:color="auto" w:fill="FFFFFF"/>
        </w:rPr>
      </w:pPr>
      <w:r w:rsidRPr="00F51F66">
        <w:rPr>
          <w:b/>
          <w:sz w:val="28"/>
          <w:szCs w:val="28"/>
          <w:shd w:val="clear" w:color="auto" w:fill="FFFFFF"/>
        </w:rPr>
        <w:t>в улучшении инвестиционного климата региона</w:t>
      </w:r>
    </w:p>
    <w:p w:rsidR="00DA7A05" w:rsidRPr="00F51F66" w:rsidRDefault="00DA7A05" w:rsidP="00F51F66">
      <w:pPr>
        <w:suppressAutoHyphens w:val="0"/>
        <w:autoSpaceDE w:val="0"/>
        <w:autoSpaceDN w:val="0"/>
        <w:adjustRightInd w:val="0"/>
        <w:ind w:firstLine="567"/>
        <w:jc w:val="both"/>
        <w:outlineLvl w:val="2"/>
        <w:rPr>
          <w:sz w:val="28"/>
          <w:szCs w:val="28"/>
          <w:shd w:val="clear" w:color="auto" w:fill="FFFFFF"/>
        </w:rPr>
      </w:pPr>
    </w:p>
    <w:p w:rsidR="00CD3FDC" w:rsidRPr="00F51F66" w:rsidRDefault="007A3AE3" w:rsidP="00F51F66">
      <w:pPr>
        <w:ind w:firstLine="567"/>
        <w:jc w:val="both"/>
        <w:rPr>
          <w:color w:val="000000"/>
          <w:sz w:val="28"/>
          <w:szCs w:val="28"/>
        </w:rPr>
      </w:pPr>
      <w:r w:rsidRPr="00F51F66">
        <w:rPr>
          <w:sz w:val="28"/>
          <w:szCs w:val="28"/>
        </w:rPr>
        <w:t xml:space="preserve">В 2011 году Астраханская область стала одним из 11 пилотных регионов по внедрению </w:t>
      </w:r>
      <w:r w:rsidRPr="00F51F66">
        <w:rPr>
          <w:color w:val="000000"/>
          <w:sz w:val="28"/>
          <w:szCs w:val="28"/>
        </w:rPr>
        <w:t>Стандарта деятельности органов исполнительной власти субъекта РФ по обеспечению благоприятного инвестиционного климата, разработанного автономной некоммерческой организацией «Агентство стратегических инициатив»</w:t>
      </w:r>
      <w:r w:rsidR="00F51F66">
        <w:rPr>
          <w:rStyle w:val="ad"/>
          <w:color w:val="000000"/>
          <w:sz w:val="28"/>
          <w:szCs w:val="28"/>
        </w:rPr>
        <w:footnoteReference w:id="2"/>
      </w:r>
      <w:r w:rsidRPr="00F51F66">
        <w:rPr>
          <w:color w:val="000000"/>
          <w:sz w:val="28"/>
          <w:szCs w:val="28"/>
        </w:rPr>
        <w:t xml:space="preserve">. </w:t>
      </w:r>
      <w:r w:rsidR="00782F02" w:rsidRPr="00F51F66">
        <w:rPr>
          <w:color w:val="000000"/>
          <w:sz w:val="28"/>
          <w:szCs w:val="28"/>
        </w:rPr>
        <w:t xml:space="preserve">Однако </w:t>
      </w:r>
      <w:r w:rsidR="00DE6BC3" w:rsidRPr="00F51F66">
        <w:rPr>
          <w:color w:val="000000"/>
          <w:sz w:val="28"/>
          <w:szCs w:val="28"/>
        </w:rPr>
        <w:t xml:space="preserve">данный </w:t>
      </w:r>
      <w:r w:rsidR="00782F02" w:rsidRPr="00F51F66">
        <w:rPr>
          <w:color w:val="000000"/>
          <w:sz w:val="28"/>
          <w:szCs w:val="28"/>
        </w:rPr>
        <w:t xml:space="preserve">Стандарт не учитывает важность непосредственного участия в этом процессе </w:t>
      </w:r>
      <w:r w:rsidR="00086894" w:rsidRPr="00F51F66">
        <w:rPr>
          <w:color w:val="000000"/>
          <w:sz w:val="28"/>
          <w:szCs w:val="28"/>
        </w:rPr>
        <w:t xml:space="preserve">органов местного самоуправления, </w:t>
      </w:r>
      <w:r w:rsidR="00782F02" w:rsidRPr="00F51F66">
        <w:rPr>
          <w:color w:val="000000"/>
          <w:sz w:val="28"/>
          <w:szCs w:val="28"/>
        </w:rPr>
        <w:t xml:space="preserve">отдельные пункты </w:t>
      </w:r>
      <w:r w:rsidR="00086894" w:rsidRPr="00F51F66">
        <w:rPr>
          <w:color w:val="000000"/>
          <w:sz w:val="28"/>
          <w:szCs w:val="28"/>
        </w:rPr>
        <w:t xml:space="preserve">которого </w:t>
      </w:r>
      <w:r w:rsidR="00782F02" w:rsidRPr="00F51F66">
        <w:rPr>
          <w:color w:val="000000"/>
          <w:sz w:val="28"/>
          <w:szCs w:val="28"/>
        </w:rPr>
        <w:t xml:space="preserve">не могут быть реализованы без </w:t>
      </w:r>
      <w:r w:rsidR="00F51F66">
        <w:rPr>
          <w:color w:val="000000"/>
          <w:sz w:val="28"/>
          <w:szCs w:val="28"/>
        </w:rPr>
        <w:t xml:space="preserve">их </w:t>
      </w:r>
      <w:r w:rsidR="00782F02" w:rsidRPr="00F51F66">
        <w:rPr>
          <w:color w:val="000000"/>
          <w:sz w:val="28"/>
          <w:szCs w:val="28"/>
        </w:rPr>
        <w:t>участия</w:t>
      </w:r>
      <w:r w:rsidR="00897CB5" w:rsidRPr="00F51F66">
        <w:rPr>
          <w:rStyle w:val="ad"/>
          <w:color w:val="000000"/>
          <w:sz w:val="28"/>
          <w:szCs w:val="28"/>
        </w:rPr>
        <w:footnoteReference w:id="3"/>
      </w:r>
      <w:r w:rsidR="00F51F66">
        <w:rPr>
          <w:color w:val="000000"/>
          <w:sz w:val="28"/>
          <w:szCs w:val="28"/>
        </w:rPr>
        <w:t>, а также при частичном их привлечении</w:t>
      </w:r>
      <w:r w:rsidR="00DE4B4C">
        <w:rPr>
          <w:rStyle w:val="ad"/>
          <w:color w:val="000000"/>
          <w:sz w:val="28"/>
          <w:szCs w:val="28"/>
        </w:rPr>
        <w:footnoteReference w:id="4"/>
      </w:r>
      <w:r w:rsidR="00F51F66">
        <w:rPr>
          <w:color w:val="000000"/>
          <w:sz w:val="28"/>
          <w:szCs w:val="28"/>
        </w:rPr>
        <w:t>.</w:t>
      </w:r>
      <w:r w:rsidR="00782F02" w:rsidRPr="00F51F66">
        <w:rPr>
          <w:color w:val="000000"/>
          <w:sz w:val="28"/>
          <w:szCs w:val="28"/>
        </w:rPr>
        <w:t xml:space="preserve"> </w:t>
      </w:r>
      <w:r w:rsidR="00086894" w:rsidRPr="00F51F66">
        <w:rPr>
          <w:color w:val="000000"/>
          <w:sz w:val="28"/>
          <w:szCs w:val="28"/>
        </w:rPr>
        <w:t>Указанные пункты касаются как прединвестиционной, так и инвестиционной фаз процесса.</w:t>
      </w:r>
    </w:p>
    <w:p w:rsidR="00F51F66" w:rsidRDefault="00086894" w:rsidP="00F51F66">
      <w:pPr>
        <w:ind w:firstLine="567"/>
        <w:jc w:val="both"/>
        <w:rPr>
          <w:color w:val="000000"/>
          <w:sz w:val="28"/>
          <w:szCs w:val="28"/>
        </w:rPr>
      </w:pPr>
      <w:r w:rsidRPr="00F51F66">
        <w:rPr>
          <w:color w:val="000000"/>
          <w:sz w:val="28"/>
          <w:szCs w:val="28"/>
        </w:rPr>
        <w:t>П</w:t>
      </w:r>
      <w:r w:rsidR="00DE6BC3" w:rsidRPr="00F51F66">
        <w:rPr>
          <w:color w:val="000000"/>
          <w:sz w:val="28"/>
          <w:szCs w:val="28"/>
        </w:rPr>
        <w:t xml:space="preserve">рактика внедрения Стандарта на региональном уровне показывает необходимость не только привлечения к данной работе муниципалитетов, но и проведения еще более серьезной оптимизации управления по улучшению инвестиционного климата на местном уровне. </w:t>
      </w:r>
    </w:p>
    <w:p w:rsidR="006F4769" w:rsidRPr="00F51F66" w:rsidRDefault="006F4769" w:rsidP="006F4769">
      <w:pPr>
        <w:suppressAutoHyphens w:val="0"/>
        <w:autoSpaceDE w:val="0"/>
        <w:autoSpaceDN w:val="0"/>
        <w:adjustRightInd w:val="0"/>
        <w:ind w:firstLine="567"/>
        <w:jc w:val="both"/>
        <w:outlineLvl w:val="2"/>
        <w:rPr>
          <w:sz w:val="28"/>
          <w:szCs w:val="28"/>
          <w:shd w:val="clear" w:color="auto" w:fill="FFFFFF"/>
        </w:rPr>
      </w:pPr>
      <w:r w:rsidRPr="00F51F66">
        <w:rPr>
          <w:sz w:val="28"/>
          <w:szCs w:val="28"/>
        </w:rPr>
        <w:t>Создание механизмов системного привлечения инвестиций в регионе невозможно без участия в улучшении инвестиционного климата муниц</w:t>
      </w:r>
      <w:r w:rsidRPr="00F51F66">
        <w:rPr>
          <w:sz w:val="28"/>
          <w:szCs w:val="28"/>
        </w:rPr>
        <w:t>и</w:t>
      </w:r>
      <w:r w:rsidRPr="00F51F66">
        <w:rPr>
          <w:sz w:val="28"/>
          <w:szCs w:val="28"/>
        </w:rPr>
        <w:t>пальных образований, которое</w:t>
      </w:r>
      <w:r w:rsidRPr="00F51F66">
        <w:rPr>
          <w:sz w:val="28"/>
          <w:szCs w:val="28"/>
          <w:shd w:val="clear" w:color="auto" w:fill="FFFFFF"/>
        </w:rPr>
        <w:t xml:space="preserve">  предлагается рассматривать по двум осно</w:t>
      </w:r>
      <w:r w:rsidRPr="00F51F66">
        <w:rPr>
          <w:sz w:val="28"/>
          <w:szCs w:val="28"/>
          <w:shd w:val="clear" w:color="auto" w:fill="FFFFFF"/>
        </w:rPr>
        <w:t>в</w:t>
      </w:r>
      <w:r w:rsidRPr="00F51F66">
        <w:rPr>
          <w:sz w:val="28"/>
          <w:szCs w:val="28"/>
          <w:shd w:val="clear" w:color="auto" w:fill="FFFFFF"/>
        </w:rPr>
        <w:t>ным направлениям:</w:t>
      </w:r>
    </w:p>
    <w:p w:rsidR="006F4769" w:rsidRPr="00F51F66" w:rsidRDefault="006F4769" w:rsidP="006F4769">
      <w:pPr>
        <w:suppressAutoHyphens w:val="0"/>
        <w:autoSpaceDE w:val="0"/>
        <w:autoSpaceDN w:val="0"/>
        <w:adjustRightInd w:val="0"/>
        <w:ind w:firstLine="567"/>
        <w:jc w:val="both"/>
        <w:outlineLvl w:val="2"/>
        <w:rPr>
          <w:sz w:val="28"/>
          <w:szCs w:val="28"/>
          <w:shd w:val="clear" w:color="auto" w:fill="FFFFFF"/>
        </w:rPr>
      </w:pPr>
      <w:r w:rsidRPr="00F51F66">
        <w:rPr>
          <w:sz w:val="28"/>
          <w:szCs w:val="28"/>
          <w:shd w:val="clear" w:color="auto" w:fill="FFFFFF"/>
        </w:rPr>
        <w:t>а) построение единой системы органов различных уровней власти, обе</w:t>
      </w:r>
      <w:r w:rsidRPr="00F51F66">
        <w:rPr>
          <w:sz w:val="28"/>
          <w:szCs w:val="28"/>
          <w:shd w:val="clear" w:color="auto" w:fill="FFFFFF"/>
        </w:rPr>
        <w:t>с</w:t>
      </w:r>
      <w:r w:rsidRPr="00F51F66">
        <w:rPr>
          <w:sz w:val="28"/>
          <w:szCs w:val="28"/>
          <w:shd w:val="clear" w:color="auto" w:fill="FFFFFF"/>
        </w:rPr>
        <w:t>печивающей стабильную реализацию устойчивых взаимоотношений бизнеса и власти на условиях установления единого формата требований и меропри</w:t>
      </w:r>
      <w:r w:rsidRPr="00F51F66">
        <w:rPr>
          <w:sz w:val="28"/>
          <w:szCs w:val="28"/>
          <w:shd w:val="clear" w:color="auto" w:fill="FFFFFF"/>
        </w:rPr>
        <w:t>я</w:t>
      </w:r>
      <w:r w:rsidRPr="00F51F66">
        <w:rPr>
          <w:sz w:val="28"/>
          <w:szCs w:val="28"/>
          <w:shd w:val="clear" w:color="auto" w:fill="FFFFFF"/>
        </w:rPr>
        <w:t>тий по их исполнению;</w:t>
      </w:r>
    </w:p>
    <w:p w:rsidR="006F4769" w:rsidRPr="00F51F66" w:rsidRDefault="006F4769" w:rsidP="006F4769">
      <w:pPr>
        <w:suppressAutoHyphens w:val="0"/>
        <w:autoSpaceDE w:val="0"/>
        <w:autoSpaceDN w:val="0"/>
        <w:adjustRightInd w:val="0"/>
        <w:ind w:firstLine="567"/>
        <w:jc w:val="both"/>
        <w:outlineLvl w:val="2"/>
        <w:rPr>
          <w:sz w:val="28"/>
          <w:szCs w:val="28"/>
          <w:shd w:val="clear" w:color="auto" w:fill="FFFFFF"/>
        </w:rPr>
      </w:pPr>
      <w:r w:rsidRPr="00F51F66">
        <w:rPr>
          <w:sz w:val="28"/>
          <w:szCs w:val="28"/>
          <w:shd w:val="clear" w:color="auto" w:fill="FFFFFF"/>
        </w:rPr>
        <w:t>б) оптимизация систем управления в каждом муниципальном образов</w:t>
      </w:r>
      <w:r w:rsidRPr="00F51F66">
        <w:rPr>
          <w:sz w:val="28"/>
          <w:szCs w:val="28"/>
          <w:shd w:val="clear" w:color="auto" w:fill="FFFFFF"/>
        </w:rPr>
        <w:t>а</w:t>
      </w:r>
      <w:r w:rsidRPr="00F51F66">
        <w:rPr>
          <w:sz w:val="28"/>
          <w:szCs w:val="28"/>
          <w:shd w:val="clear" w:color="auto" w:fill="FFFFFF"/>
        </w:rPr>
        <w:t>нии как самостоятельной системы, обеспечивающей участие в инвестицио</w:t>
      </w:r>
      <w:r w:rsidRPr="00F51F66">
        <w:rPr>
          <w:sz w:val="28"/>
          <w:szCs w:val="28"/>
          <w:shd w:val="clear" w:color="auto" w:fill="FFFFFF"/>
        </w:rPr>
        <w:t>н</w:t>
      </w:r>
      <w:r w:rsidRPr="00F51F66">
        <w:rPr>
          <w:sz w:val="28"/>
          <w:szCs w:val="28"/>
          <w:shd w:val="clear" w:color="auto" w:fill="FFFFFF"/>
        </w:rPr>
        <w:t>ном процессе региона и привлечение инвестиций.</w:t>
      </w:r>
    </w:p>
    <w:p w:rsidR="00F51F66" w:rsidRDefault="00F51F66" w:rsidP="00F51F66">
      <w:pPr>
        <w:ind w:firstLine="567"/>
        <w:jc w:val="both"/>
        <w:rPr>
          <w:color w:val="000000"/>
          <w:sz w:val="28"/>
          <w:szCs w:val="28"/>
        </w:rPr>
      </w:pPr>
    </w:p>
    <w:p w:rsidR="00811416" w:rsidRPr="00F51F66" w:rsidRDefault="00086894" w:rsidP="00F51F66">
      <w:pPr>
        <w:ind w:firstLine="567"/>
        <w:jc w:val="both"/>
        <w:rPr>
          <w:color w:val="FF0000"/>
          <w:sz w:val="28"/>
          <w:szCs w:val="28"/>
          <w:shd w:val="clear" w:color="auto" w:fill="FFFFFF"/>
        </w:rPr>
      </w:pPr>
      <w:r w:rsidRPr="00F51F66">
        <w:rPr>
          <w:color w:val="000000"/>
          <w:sz w:val="28"/>
          <w:szCs w:val="28"/>
        </w:rPr>
        <w:t>П</w:t>
      </w:r>
      <w:r w:rsidR="00811416" w:rsidRPr="00F51F66">
        <w:rPr>
          <w:color w:val="000000"/>
          <w:sz w:val="28"/>
          <w:szCs w:val="28"/>
        </w:rPr>
        <w:t>редставляется необходимым создание аналогичного Стандарта, но учитывающего особенности компетенции местного уровня</w:t>
      </w:r>
      <w:r w:rsidR="00897CB5" w:rsidRPr="00F51F66">
        <w:rPr>
          <w:color w:val="000000"/>
          <w:sz w:val="28"/>
          <w:szCs w:val="28"/>
        </w:rPr>
        <w:t>.</w:t>
      </w:r>
      <w:r w:rsidR="00F51F66">
        <w:rPr>
          <w:color w:val="000000"/>
          <w:sz w:val="28"/>
          <w:szCs w:val="28"/>
        </w:rPr>
        <w:t xml:space="preserve"> </w:t>
      </w:r>
      <w:r w:rsidR="00811416" w:rsidRPr="00F51F66">
        <w:rPr>
          <w:color w:val="000000"/>
          <w:sz w:val="28"/>
          <w:szCs w:val="28"/>
        </w:rPr>
        <w:t xml:space="preserve">Муниципальный инвестиционный Стандарт </w:t>
      </w:r>
      <w:r w:rsidR="00897CB5" w:rsidRPr="00F51F66">
        <w:rPr>
          <w:color w:val="000000"/>
          <w:sz w:val="28"/>
          <w:szCs w:val="28"/>
        </w:rPr>
        <w:t>(</w:t>
      </w:r>
      <w:r w:rsidR="00811416" w:rsidRPr="00F51F66">
        <w:rPr>
          <w:color w:val="000000"/>
          <w:sz w:val="28"/>
          <w:szCs w:val="28"/>
        </w:rPr>
        <w:t>МИС)</w:t>
      </w:r>
      <w:r w:rsidR="00897CB5" w:rsidRPr="00F51F66">
        <w:rPr>
          <w:color w:val="000000"/>
          <w:sz w:val="28"/>
          <w:szCs w:val="28"/>
        </w:rPr>
        <w:t xml:space="preserve"> </w:t>
      </w:r>
      <w:r w:rsidR="00811416" w:rsidRPr="00F51F66">
        <w:rPr>
          <w:b/>
          <w:sz w:val="28"/>
          <w:szCs w:val="28"/>
          <w:shd w:val="clear" w:color="auto" w:fill="FFFFFF"/>
        </w:rPr>
        <w:t xml:space="preserve">- </w:t>
      </w:r>
      <w:r w:rsidR="00811416" w:rsidRPr="00F51F66">
        <w:rPr>
          <w:sz w:val="28"/>
          <w:szCs w:val="28"/>
          <w:shd w:val="clear" w:color="auto" w:fill="FFFFFF"/>
        </w:rPr>
        <w:t>формализованный инструмент политической воли, обеспечивающий преемственность действий власти разных уровней.  Осуществление деятельности в регионе по созданию устойчивого механизма улучшения инвестиционного (бизнес) климата существенно снижает риск зависимости указанных процессов от роли персоналий (должностных лиц) в организации инвестиционного процесса</w:t>
      </w:r>
      <w:r w:rsidRPr="00F51F66">
        <w:rPr>
          <w:rStyle w:val="ad"/>
          <w:sz w:val="28"/>
          <w:szCs w:val="28"/>
          <w:shd w:val="clear" w:color="auto" w:fill="FFFFFF"/>
        </w:rPr>
        <w:footnoteReference w:id="5"/>
      </w:r>
      <w:r w:rsidR="00811416" w:rsidRPr="00F51F66">
        <w:rPr>
          <w:sz w:val="28"/>
          <w:szCs w:val="28"/>
          <w:shd w:val="clear" w:color="auto" w:fill="FFFFFF"/>
        </w:rPr>
        <w:t xml:space="preserve">. </w:t>
      </w:r>
    </w:p>
    <w:p w:rsidR="00F51F66" w:rsidRPr="00F51F66" w:rsidRDefault="00F51F66" w:rsidP="00F51F66">
      <w:pPr>
        <w:ind w:firstLine="567"/>
        <w:jc w:val="both"/>
        <w:rPr>
          <w:sz w:val="28"/>
          <w:szCs w:val="28"/>
        </w:rPr>
      </w:pPr>
      <w:r w:rsidRPr="00F51F66">
        <w:rPr>
          <w:sz w:val="28"/>
          <w:szCs w:val="28"/>
        </w:rPr>
        <w:lastRenderedPageBreak/>
        <w:t xml:space="preserve">В процессе внедрения МИС с целью выполнения его требований создаются новые условия для улучшения бизнес-климата, повышения инвестиционной привлекательности территорий. Муниципалитеты соответствующего уровня проводят мероприятия по созданию и (или) оптимизации существующих институтов и мер поддержки инвестиционной деятельности. </w:t>
      </w:r>
    </w:p>
    <w:p w:rsidR="00811416" w:rsidRPr="00F51F66" w:rsidRDefault="00086894" w:rsidP="00F51F66">
      <w:pPr>
        <w:ind w:firstLine="567"/>
        <w:jc w:val="both"/>
        <w:rPr>
          <w:sz w:val="28"/>
          <w:szCs w:val="28"/>
        </w:rPr>
      </w:pPr>
      <w:r w:rsidRPr="00F51F66">
        <w:rPr>
          <w:sz w:val="28"/>
          <w:szCs w:val="28"/>
        </w:rPr>
        <w:t xml:space="preserve">Участие в данном инструменте улучшения бизнес-климата предлагается на уровне муниципальных районов и городских округов. </w:t>
      </w:r>
      <w:r w:rsidR="00811416" w:rsidRPr="00F51F66">
        <w:rPr>
          <w:sz w:val="28"/>
          <w:szCs w:val="28"/>
        </w:rPr>
        <w:t xml:space="preserve">При этом, существует возможность разработки </w:t>
      </w:r>
      <w:r w:rsidR="00897CB5" w:rsidRPr="00F51F66">
        <w:rPr>
          <w:sz w:val="28"/>
          <w:szCs w:val="28"/>
        </w:rPr>
        <w:t>е</w:t>
      </w:r>
      <w:r w:rsidR="00811416" w:rsidRPr="00F51F66">
        <w:rPr>
          <w:sz w:val="28"/>
          <w:szCs w:val="28"/>
        </w:rPr>
        <w:t xml:space="preserve">диного Стандарта, подлежащего распространению на все муниципальные образования региона или </w:t>
      </w:r>
      <w:r w:rsidR="00897CB5" w:rsidRPr="00F51F66">
        <w:rPr>
          <w:sz w:val="28"/>
          <w:szCs w:val="28"/>
        </w:rPr>
        <w:t xml:space="preserve">отдельных </w:t>
      </w:r>
      <w:r w:rsidR="00811416" w:rsidRPr="00F51F66">
        <w:rPr>
          <w:sz w:val="28"/>
          <w:szCs w:val="28"/>
        </w:rPr>
        <w:t xml:space="preserve">Стандартов для конкретных территорий. </w:t>
      </w:r>
    </w:p>
    <w:p w:rsidR="00811416" w:rsidRPr="00F51F66" w:rsidRDefault="00811416" w:rsidP="00F51F66">
      <w:pPr>
        <w:ind w:firstLine="567"/>
        <w:jc w:val="both"/>
        <w:rPr>
          <w:sz w:val="28"/>
          <w:szCs w:val="28"/>
        </w:rPr>
      </w:pPr>
      <w:r w:rsidRPr="00F51F66">
        <w:rPr>
          <w:sz w:val="28"/>
          <w:szCs w:val="28"/>
        </w:rPr>
        <w:t xml:space="preserve">Независимо от выбора формата Стандарта для муниципалитетов потребуются: </w:t>
      </w:r>
    </w:p>
    <w:p w:rsidR="00811416" w:rsidRPr="00F51F66" w:rsidRDefault="00811416" w:rsidP="00F51F66">
      <w:pPr>
        <w:ind w:firstLine="567"/>
        <w:jc w:val="both"/>
        <w:rPr>
          <w:sz w:val="28"/>
          <w:szCs w:val="28"/>
        </w:rPr>
      </w:pPr>
      <w:r w:rsidRPr="00F51F66">
        <w:rPr>
          <w:sz w:val="28"/>
          <w:szCs w:val="28"/>
        </w:rPr>
        <w:t>1) разработка пошаговых формализованных планов с конкретными мероприятиями по реализации и сроками их выполнения (дорожные карты);</w:t>
      </w:r>
    </w:p>
    <w:p w:rsidR="00811416" w:rsidRPr="00F51F66" w:rsidRDefault="00811416" w:rsidP="00F51F66">
      <w:pPr>
        <w:ind w:firstLine="567"/>
        <w:jc w:val="both"/>
        <w:rPr>
          <w:sz w:val="28"/>
          <w:szCs w:val="28"/>
        </w:rPr>
      </w:pPr>
      <w:r w:rsidRPr="00F51F66">
        <w:rPr>
          <w:sz w:val="28"/>
          <w:szCs w:val="28"/>
        </w:rPr>
        <w:t xml:space="preserve">2) определение критериев оценки деятельности по внедрению Стандарта и ответственных за их достижение; </w:t>
      </w:r>
    </w:p>
    <w:p w:rsidR="00811416" w:rsidRPr="00F51F66" w:rsidRDefault="00811416" w:rsidP="00F51F66">
      <w:pPr>
        <w:ind w:firstLine="567"/>
        <w:jc w:val="both"/>
        <w:rPr>
          <w:sz w:val="28"/>
          <w:szCs w:val="28"/>
        </w:rPr>
      </w:pPr>
      <w:r w:rsidRPr="00F51F66">
        <w:rPr>
          <w:sz w:val="28"/>
          <w:szCs w:val="28"/>
        </w:rPr>
        <w:t>3) установление систем мониторинга и контроля внедрения Стандарта.</w:t>
      </w:r>
    </w:p>
    <w:p w:rsidR="00F51F66" w:rsidRPr="00F51F66" w:rsidRDefault="00F51F66" w:rsidP="00F51F66">
      <w:pPr>
        <w:ind w:firstLine="567"/>
        <w:jc w:val="both"/>
        <w:rPr>
          <w:sz w:val="28"/>
          <w:szCs w:val="28"/>
        </w:rPr>
      </w:pPr>
    </w:p>
    <w:p w:rsidR="006675F1" w:rsidRPr="00F51F66" w:rsidRDefault="001A2D1B" w:rsidP="007904A5">
      <w:pPr>
        <w:ind w:firstLine="567"/>
        <w:jc w:val="both"/>
        <w:rPr>
          <w:sz w:val="28"/>
          <w:szCs w:val="28"/>
        </w:rPr>
      </w:pPr>
      <w:r w:rsidRPr="00F51F66">
        <w:rPr>
          <w:sz w:val="28"/>
          <w:szCs w:val="28"/>
        </w:rPr>
        <w:t>Формирование благоприятного инвестиционного климата позволит существенно снизить существующие административные барьеры,</w:t>
      </w:r>
      <w:r w:rsidR="00773A1F" w:rsidRPr="00F51F66">
        <w:rPr>
          <w:sz w:val="28"/>
          <w:szCs w:val="28"/>
        </w:rPr>
        <w:t xml:space="preserve"> имею</w:t>
      </w:r>
      <w:r w:rsidRPr="00F51F66">
        <w:rPr>
          <w:sz w:val="28"/>
          <w:szCs w:val="28"/>
        </w:rPr>
        <w:t>щие</w:t>
      </w:r>
      <w:r w:rsidR="00773A1F" w:rsidRPr="00F51F66">
        <w:rPr>
          <w:sz w:val="28"/>
          <w:szCs w:val="28"/>
        </w:rPr>
        <w:t xml:space="preserve">ся на всех этапах согласования инвестиционных проектов. </w:t>
      </w:r>
      <w:r w:rsidR="00207341" w:rsidRPr="00F51F66">
        <w:rPr>
          <w:sz w:val="28"/>
          <w:szCs w:val="28"/>
        </w:rPr>
        <w:t>Основной акцент в создании эффективной системы управления инвестиционными процессами необходим на изменении сложившейся системы управления и реинжиниринге коммуникативных связей властных структур.</w:t>
      </w:r>
    </w:p>
    <w:p w:rsidR="001A2D1B" w:rsidRPr="00F51F66" w:rsidRDefault="00CE703A" w:rsidP="00F51F66">
      <w:pPr>
        <w:shd w:val="clear" w:color="auto" w:fill="FFFFFF"/>
        <w:ind w:firstLine="567"/>
        <w:jc w:val="both"/>
        <w:rPr>
          <w:sz w:val="28"/>
          <w:szCs w:val="28"/>
        </w:rPr>
      </w:pPr>
      <w:r w:rsidRPr="00F51F66">
        <w:rPr>
          <w:sz w:val="28"/>
          <w:szCs w:val="28"/>
        </w:rPr>
        <w:t xml:space="preserve">Наибольший эффект достигается путем интегрирования в единую коммуникативную систему уже действующих практик «одного окна», требующих тиражирования во все районы области и практики реализации </w:t>
      </w:r>
      <w:r w:rsidRPr="00F51F66">
        <w:rPr>
          <w:color w:val="000000"/>
          <w:sz w:val="28"/>
          <w:szCs w:val="28"/>
        </w:rPr>
        <w:t>Федерального закона от 27</w:t>
      </w:r>
      <w:r w:rsidR="00A2486A" w:rsidRPr="00F51F66">
        <w:rPr>
          <w:color w:val="000000"/>
          <w:sz w:val="28"/>
          <w:szCs w:val="28"/>
        </w:rPr>
        <w:t>.07.</w:t>
      </w:r>
      <w:r w:rsidRPr="00F51F66">
        <w:rPr>
          <w:color w:val="000000"/>
          <w:sz w:val="28"/>
          <w:szCs w:val="28"/>
        </w:rPr>
        <w:t>2010 № 210-ФЗ «Об организации предоставления государственных и муниципальных услуг». Специфика</w:t>
      </w:r>
      <w:r w:rsidR="001A2D1B" w:rsidRPr="00F51F66">
        <w:rPr>
          <w:color w:val="000000"/>
          <w:sz w:val="28"/>
          <w:szCs w:val="28"/>
        </w:rPr>
        <w:t xml:space="preserve"> данной системы</w:t>
      </w:r>
      <w:r w:rsidRPr="00F51F66">
        <w:rPr>
          <w:color w:val="000000"/>
          <w:sz w:val="28"/>
          <w:szCs w:val="28"/>
        </w:rPr>
        <w:t xml:space="preserve">, обеспечивающая решение задач в инвестиционном процессе, может быть обеспечена разработкой </w:t>
      </w:r>
      <w:r w:rsidR="00207341" w:rsidRPr="00F51F66">
        <w:rPr>
          <w:sz w:val="28"/>
          <w:szCs w:val="28"/>
        </w:rPr>
        <w:t>единого регламента сопровождения проектов</w:t>
      </w:r>
      <w:r w:rsidRPr="00F51F66">
        <w:rPr>
          <w:sz w:val="28"/>
          <w:szCs w:val="28"/>
        </w:rPr>
        <w:t xml:space="preserve"> на территории региона</w:t>
      </w:r>
      <w:r w:rsidR="00207341" w:rsidRPr="00F51F66">
        <w:rPr>
          <w:sz w:val="28"/>
          <w:szCs w:val="28"/>
        </w:rPr>
        <w:t xml:space="preserve">. </w:t>
      </w:r>
    </w:p>
    <w:p w:rsidR="00486E80" w:rsidRPr="00F51F66" w:rsidRDefault="00207341" w:rsidP="00F51F66">
      <w:pPr>
        <w:shd w:val="clear" w:color="auto" w:fill="FFFFFF"/>
        <w:ind w:firstLine="567"/>
        <w:jc w:val="both"/>
        <w:rPr>
          <w:sz w:val="28"/>
          <w:szCs w:val="28"/>
        </w:rPr>
      </w:pPr>
      <w:r w:rsidRPr="00F51F66">
        <w:rPr>
          <w:sz w:val="28"/>
          <w:szCs w:val="28"/>
        </w:rPr>
        <w:t xml:space="preserve">Помимо этого </w:t>
      </w:r>
      <w:r w:rsidR="00CE703A" w:rsidRPr="00F51F66">
        <w:rPr>
          <w:sz w:val="28"/>
          <w:szCs w:val="28"/>
        </w:rPr>
        <w:t>по</w:t>
      </w:r>
      <w:r w:rsidRPr="00F51F66">
        <w:rPr>
          <w:sz w:val="28"/>
          <w:szCs w:val="28"/>
        </w:rPr>
        <w:t xml:space="preserve">требуется </w:t>
      </w:r>
      <w:r w:rsidR="00CE703A" w:rsidRPr="00F51F66">
        <w:rPr>
          <w:sz w:val="28"/>
          <w:szCs w:val="28"/>
        </w:rPr>
        <w:t xml:space="preserve">принятие специальных </w:t>
      </w:r>
      <w:r w:rsidRPr="00F51F66">
        <w:rPr>
          <w:sz w:val="28"/>
          <w:szCs w:val="28"/>
        </w:rPr>
        <w:t>регламент</w:t>
      </w:r>
      <w:r w:rsidR="00CE703A" w:rsidRPr="00F51F66">
        <w:rPr>
          <w:sz w:val="28"/>
          <w:szCs w:val="28"/>
        </w:rPr>
        <w:t>ов</w:t>
      </w:r>
      <w:r w:rsidRPr="00F51F66">
        <w:rPr>
          <w:sz w:val="28"/>
          <w:szCs w:val="28"/>
        </w:rPr>
        <w:t xml:space="preserve"> на уровне </w:t>
      </w:r>
      <w:r w:rsidR="00CE703A" w:rsidRPr="00F51F66">
        <w:rPr>
          <w:sz w:val="28"/>
          <w:szCs w:val="28"/>
        </w:rPr>
        <w:t xml:space="preserve">муниципалитетов, учитывающих </w:t>
      </w:r>
      <w:r w:rsidR="00A2486A" w:rsidRPr="00F51F66">
        <w:rPr>
          <w:sz w:val="28"/>
          <w:szCs w:val="28"/>
        </w:rPr>
        <w:t xml:space="preserve">компетенцию органов местного уровня в соответствии с </w:t>
      </w:r>
      <w:r w:rsidR="00A2486A" w:rsidRPr="00F51F66">
        <w:rPr>
          <w:rStyle w:val="ae"/>
          <w:bCs/>
          <w:i w:val="0"/>
          <w:iCs w:val="0"/>
          <w:color w:val="000000"/>
          <w:sz w:val="28"/>
          <w:szCs w:val="28"/>
          <w:shd w:val="clear" w:color="auto" w:fill="FFFFFF"/>
        </w:rPr>
        <w:t>Федеральным законом</w:t>
      </w:r>
      <w:r w:rsidR="00A2486A" w:rsidRPr="00F51F66">
        <w:rPr>
          <w:rStyle w:val="apple-converted-space"/>
          <w:color w:val="222222"/>
          <w:sz w:val="28"/>
          <w:szCs w:val="28"/>
          <w:shd w:val="clear" w:color="auto" w:fill="FFFFFF"/>
        </w:rPr>
        <w:t> </w:t>
      </w:r>
      <w:r w:rsidR="00A2486A" w:rsidRPr="00F51F66">
        <w:rPr>
          <w:color w:val="222222"/>
          <w:sz w:val="28"/>
          <w:szCs w:val="28"/>
          <w:shd w:val="clear" w:color="auto" w:fill="FFFFFF"/>
        </w:rPr>
        <w:t>от 06.10.2003 N</w:t>
      </w:r>
      <w:r w:rsidR="00A2486A" w:rsidRPr="00F51F66">
        <w:rPr>
          <w:rStyle w:val="apple-converted-space"/>
          <w:color w:val="222222"/>
          <w:sz w:val="28"/>
          <w:szCs w:val="28"/>
          <w:shd w:val="clear" w:color="auto" w:fill="FFFFFF"/>
        </w:rPr>
        <w:t> </w:t>
      </w:r>
      <w:r w:rsidR="00A2486A" w:rsidRPr="00F51F66">
        <w:rPr>
          <w:rStyle w:val="ae"/>
          <w:bCs/>
          <w:i w:val="0"/>
          <w:iCs w:val="0"/>
          <w:color w:val="000000"/>
          <w:sz w:val="28"/>
          <w:szCs w:val="28"/>
          <w:shd w:val="clear" w:color="auto" w:fill="FFFFFF"/>
        </w:rPr>
        <w:t>131</w:t>
      </w:r>
      <w:r w:rsidR="00A2486A" w:rsidRPr="00F51F66">
        <w:rPr>
          <w:color w:val="222222"/>
          <w:sz w:val="28"/>
          <w:szCs w:val="28"/>
          <w:shd w:val="clear" w:color="auto" w:fill="FFFFFF"/>
        </w:rPr>
        <w:t>-</w:t>
      </w:r>
      <w:r w:rsidR="00A2486A" w:rsidRPr="00F51F66">
        <w:rPr>
          <w:rStyle w:val="ae"/>
          <w:bCs/>
          <w:i w:val="0"/>
          <w:iCs w:val="0"/>
          <w:color w:val="000000"/>
          <w:sz w:val="28"/>
          <w:szCs w:val="28"/>
          <w:shd w:val="clear" w:color="auto" w:fill="FFFFFF"/>
        </w:rPr>
        <w:t>ФЗ</w:t>
      </w:r>
      <w:r w:rsidR="00A2486A" w:rsidRPr="00F51F66">
        <w:rPr>
          <w:rStyle w:val="apple-converted-space"/>
          <w:color w:val="222222"/>
          <w:sz w:val="28"/>
          <w:szCs w:val="28"/>
          <w:shd w:val="clear" w:color="auto" w:fill="FFFFFF"/>
        </w:rPr>
        <w:t> «</w:t>
      </w:r>
      <w:r w:rsidR="00A2486A" w:rsidRPr="00F51F66">
        <w:rPr>
          <w:color w:val="222222"/>
          <w:sz w:val="28"/>
          <w:szCs w:val="28"/>
          <w:shd w:val="clear" w:color="auto" w:fill="FFFFFF"/>
        </w:rPr>
        <w:t>Об общих принципах организации местного самоуправления в</w:t>
      </w:r>
      <w:r w:rsidR="00A2486A" w:rsidRPr="00F51F66">
        <w:rPr>
          <w:rStyle w:val="apple-converted-space"/>
          <w:color w:val="222222"/>
          <w:sz w:val="28"/>
          <w:szCs w:val="28"/>
          <w:shd w:val="clear" w:color="auto" w:fill="FFFFFF"/>
        </w:rPr>
        <w:t> Российской Федерации»</w:t>
      </w:r>
      <w:r w:rsidRPr="00F51F66">
        <w:rPr>
          <w:sz w:val="28"/>
          <w:szCs w:val="28"/>
        </w:rPr>
        <w:t>.</w:t>
      </w:r>
    </w:p>
    <w:p w:rsidR="00A2486A" w:rsidRPr="00F51F66" w:rsidRDefault="00A2486A" w:rsidP="00F51F66">
      <w:pPr>
        <w:shd w:val="clear" w:color="auto" w:fill="FFFFFF"/>
        <w:ind w:firstLine="567"/>
        <w:jc w:val="both"/>
        <w:rPr>
          <w:sz w:val="28"/>
          <w:szCs w:val="28"/>
        </w:rPr>
      </w:pPr>
      <w:r w:rsidRPr="00F51F66">
        <w:rPr>
          <w:sz w:val="28"/>
          <w:szCs w:val="28"/>
        </w:rPr>
        <w:lastRenderedPageBreak/>
        <w:t xml:space="preserve">Ключевым моментом в </w:t>
      </w:r>
      <w:r w:rsidR="00117F21" w:rsidRPr="00F51F66">
        <w:rPr>
          <w:sz w:val="28"/>
          <w:szCs w:val="28"/>
        </w:rPr>
        <w:t>надлежащем</w:t>
      </w:r>
      <w:r w:rsidRPr="00F51F66">
        <w:rPr>
          <w:sz w:val="28"/>
          <w:szCs w:val="28"/>
        </w:rPr>
        <w:t xml:space="preserve"> функционировани</w:t>
      </w:r>
      <w:r w:rsidR="00117F21" w:rsidRPr="00F51F66">
        <w:rPr>
          <w:sz w:val="28"/>
          <w:szCs w:val="28"/>
        </w:rPr>
        <w:t>и</w:t>
      </w:r>
      <w:r w:rsidRPr="00F51F66">
        <w:rPr>
          <w:sz w:val="28"/>
          <w:szCs w:val="28"/>
        </w:rPr>
        <w:t xml:space="preserve"> </w:t>
      </w:r>
      <w:r w:rsidR="00117F21" w:rsidRPr="00F51F66">
        <w:rPr>
          <w:sz w:val="28"/>
          <w:szCs w:val="28"/>
        </w:rPr>
        <w:t xml:space="preserve">подобных </w:t>
      </w:r>
      <w:r w:rsidRPr="00F51F66">
        <w:rPr>
          <w:sz w:val="28"/>
          <w:szCs w:val="28"/>
        </w:rPr>
        <w:t>управленческих систем</w:t>
      </w:r>
      <w:r w:rsidR="00117F21" w:rsidRPr="00F51F66">
        <w:rPr>
          <w:sz w:val="28"/>
          <w:szCs w:val="28"/>
        </w:rPr>
        <w:t xml:space="preserve"> станет реалистичность вмененных обязательств для каждого ее участника и сроков для их исполнения.</w:t>
      </w:r>
    </w:p>
    <w:p w:rsidR="00773A1F" w:rsidRPr="00F51F66" w:rsidRDefault="00A2486A" w:rsidP="00F51F66">
      <w:pPr>
        <w:shd w:val="clear" w:color="auto" w:fill="FFFFFF"/>
        <w:ind w:firstLine="567"/>
        <w:jc w:val="both"/>
        <w:rPr>
          <w:sz w:val="28"/>
          <w:szCs w:val="28"/>
        </w:rPr>
      </w:pPr>
      <w:r w:rsidRPr="00F51F66">
        <w:rPr>
          <w:sz w:val="28"/>
          <w:szCs w:val="28"/>
        </w:rPr>
        <w:t xml:space="preserve">Изменение структуры управления коммуникативных связей является только частью </w:t>
      </w:r>
      <w:r w:rsidR="006675F1" w:rsidRPr="00F51F66">
        <w:rPr>
          <w:sz w:val="28"/>
          <w:szCs w:val="28"/>
        </w:rPr>
        <w:t>системы управления инвестиционными процессами</w:t>
      </w:r>
      <w:r w:rsidRPr="00F51F66">
        <w:rPr>
          <w:sz w:val="28"/>
          <w:szCs w:val="28"/>
        </w:rPr>
        <w:t xml:space="preserve">. Отдельным требованием оптимизации управления является </w:t>
      </w:r>
      <w:r w:rsidR="006675F1" w:rsidRPr="00F51F66">
        <w:rPr>
          <w:sz w:val="28"/>
          <w:szCs w:val="28"/>
        </w:rPr>
        <w:t>определени</w:t>
      </w:r>
      <w:r w:rsidRPr="00F51F66">
        <w:rPr>
          <w:sz w:val="28"/>
          <w:szCs w:val="28"/>
        </w:rPr>
        <w:t>е</w:t>
      </w:r>
      <w:r w:rsidR="006675F1" w:rsidRPr="00F51F66">
        <w:rPr>
          <w:sz w:val="28"/>
          <w:szCs w:val="28"/>
        </w:rPr>
        <w:t xml:space="preserve"> четких критериев эффективности деятельности</w:t>
      </w:r>
      <w:r w:rsidR="00C12716" w:rsidRPr="00F51F66">
        <w:rPr>
          <w:sz w:val="28"/>
          <w:szCs w:val="28"/>
        </w:rPr>
        <w:t xml:space="preserve"> ее участников</w:t>
      </w:r>
      <w:r w:rsidR="006675F1" w:rsidRPr="00F51F66">
        <w:rPr>
          <w:sz w:val="28"/>
          <w:szCs w:val="28"/>
        </w:rPr>
        <w:t xml:space="preserve">. </w:t>
      </w:r>
    </w:p>
    <w:p w:rsidR="002B68F2" w:rsidRPr="00F51F66" w:rsidRDefault="002B68F2" w:rsidP="00F51F66">
      <w:pPr>
        <w:shd w:val="clear" w:color="auto" w:fill="FFFFFF"/>
        <w:ind w:firstLine="567"/>
        <w:jc w:val="both"/>
        <w:rPr>
          <w:sz w:val="28"/>
          <w:szCs w:val="28"/>
        </w:rPr>
      </w:pPr>
      <w:r w:rsidRPr="00F51F66">
        <w:rPr>
          <w:sz w:val="28"/>
          <w:szCs w:val="28"/>
        </w:rPr>
        <w:t xml:space="preserve">В первую очередь, это требование относится к представителям властных структур – должностным лицам, принимающим решения в конкретной деятельности и способным коренным образом влиять на благоприятное течение сложных инвестиционных процессов. </w:t>
      </w:r>
    </w:p>
    <w:p w:rsidR="00C12716" w:rsidRPr="00F51F66" w:rsidRDefault="002B68F2" w:rsidP="00F51F66">
      <w:pPr>
        <w:shd w:val="clear" w:color="auto" w:fill="FFFFFF"/>
        <w:ind w:firstLine="567"/>
        <w:jc w:val="both"/>
        <w:rPr>
          <w:sz w:val="28"/>
          <w:szCs w:val="28"/>
        </w:rPr>
      </w:pPr>
      <w:r w:rsidRPr="00F51F66">
        <w:rPr>
          <w:sz w:val="28"/>
          <w:szCs w:val="28"/>
        </w:rPr>
        <w:t xml:space="preserve">Система оценки </w:t>
      </w:r>
      <w:r w:rsidR="00C12716" w:rsidRPr="00F51F66">
        <w:rPr>
          <w:sz w:val="28"/>
          <w:szCs w:val="28"/>
        </w:rPr>
        <w:t>должна включать разработку системы показателей (индикаторов) устойчивого инвестиционного развития муниципальных образований – количественных и качественных параметров, позволяющих оценивать, насколько современное состояние и сложившиеся тенденции в экономике, политике, социальной сфере и экологии территории соответствуют или противоречат принципам устойчивого развития. Желательным дополнением может стать система рейтингования муниципальных образований по степени эффективности деятельности по улучшению инвестиционного климата</w:t>
      </w:r>
      <w:r w:rsidR="00C12716" w:rsidRPr="00F51F66">
        <w:rPr>
          <w:rStyle w:val="ad"/>
          <w:sz w:val="28"/>
          <w:szCs w:val="28"/>
        </w:rPr>
        <w:footnoteReference w:id="6"/>
      </w:r>
      <w:r w:rsidRPr="00F51F66">
        <w:rPr>
          <w:sz w:val="28"/>
          <w:szCs w:val="28"/>
        </w:rPr>
        <w:t>.</w:t>
      </w:r>
    </w:p>
    <w:p w:rsidR="002B68F2" w:rsidRPr="00F51F66" w:rsidRDefault="002B68F2" w:rsidP="00F51F66">
      <w:pPr>
        <w:ind w:firstLine="567"/>
        <w:jc w:val="both"/>
        <w:rPr>
          <w:sz w:val="28"/>
          <w:szCs w:val="28"/>
        </w:rPr>
      </w:pPr>
      <w:r w:rsidRPr="00F51F66">
        <w:rPr>
          <w:sz w:val="28"/>
          <w:szCs w:val="28"/>
        </w:rPr>
        <w:t>Возможна разработка единой консолидированной системы оценки деятельности выборных должностных лиц (Губернатор области, Главы муниципальных образований), включающей как федеральный компонент оценки, закрепленный соответствующими НПА Президента РФ и иными актами, так и создание блока региональной составляющей оценки, учитывающей специфику конкретного субъекта РФ.</w:t>
      </w:r>
    </w:p>
    <w:p w:rsidR="00445E5F" w:rsidRPr="00F51F66" w:rsidRDefault="00445E5F" w:rsidP="00F51F66">
      <w:pPr>
        <w:ind w:firstLine="567"/>
        <w:jc w:val="both"/>
        <w:rPr>
          <w:sz w:val="28"/>
          <w:szCs w:val="28"/>
        </w:rPr>
      </w:pPr>
      <w:r w:rsidRPr="00F51F66">
        <w:rPr>
          <w:sz w:val="28"/>
          <w:szCs w:val="28"/>
        </w:rPr>
        <w:t>На муниципальном уровне оценка эффективности деятельности (</w:t>
      </w:r>
      <w:r w:rsidRPr="00F51F66">
        <w:rPr>
          <w:sz w:val="28"/>
          <w:szCs w:val="28"/>
          <w:lang w:val="en-US"/>
        </w:rPr>
        <w:t>KPI</w:t>
      </w:r>
      <w:r w:rsidRPr="00F51F66">
        <w:rPr>
          <w:sz w:val="28"/>
          <w:szCs w:val="28"/>
        </w:rPr>
        <w:t>) относится к деятельности Глав муниципальных образований, которая по своей сути выражает состояние систем конкретного муниципального образования. Неотъемлемыми частями системы каждого муниципального образования должны быть:</w:t>
      </w:r>
    </w:p>
    <w:p w:rsidR="00445E5F" w:rsidRPr="00F51F66" w:rsidRDefault="00445E5F" w:rsidP="00F51F66">
      <w:pPr>
        <w:pStyle w:val="a3"/>
        <w:suppressAutoHyphens w:val="0"/>
        <w:autoSpaceDE w:val="0"/>
        <w:autoSpaceDN w:val="0"/>
        <w:adjustRightInd w:val="0"/>
        <w:ind w:left="0" w:firstLine="567"/>
        <w:jc w:val="both"/>
        <w:outlineLvl w:val="2"/>
        <w:rPr>
          <w:sz w:val="28"/>
          <w:szCs w:val="28"/>
          <w:shd w:val="clear" w:color="auto" w:fill="FFFFFF"/>
        </w:rPr>
      </w:pPr>
      <w:r w:rsidRPr="00F51F66">
        <w:rPr>
          <w:sz w:val="28"/>
          <w:szCs w:val="28"/>
          <w:shd w:val="clear" w:color="auto" w:fill="FFFFFF"/>
        </w:rPr>
        <w:t>- выделение направлений инвестирования, наиболее перспективных в краткосрочной и долгосрочной перспективе;</w:t>
      </w:r>
    </w:p>
    <w:p w:rsidR="00445E5F" w:rsidRPr="00F51F66" w:rsidRDefault="00445E5F" w:rsidP="00F51F66">
      <w:pPr>
        <w:pStyle w:val="a3"/>
        <w:suppressAutoHyphens w:val="0"/>
        <w:autoSpaceDE w:val="0"/>
        <w:autoSpaceDN w:val="0"/>
        <w:adjustRightInd w:val="0"/>
        <w:ind w:left="0" w:firstLine="567"/>
        <w:jc w:val="both"/>
        <w:outlineLvl w:val="2"/>
        <w:rPr>
          <w:sz w:val="28"/>
          <w:szCs w:val="28"/>
          <w:shd w:val="clear" w:color="auto" w:fill="FFFFFF"/>
        </w:rPr>
      </w:pPr>
      <w:r w:rsidRPr="00F51F66">
        <w:rPr>
          <w:sz w:val="28"/>
          <w:szCs w:val="28"/>
          <w:shd w:val="clear" w:color="auto" w:fill="FFFFFF"/>
        </w:rPr>
        <w:t>- разработка и утверждение инвестиционного паспорта и инвестицио</w:t>
      </w:r>
      <w:r w:rsidRPr="00F51F66">
        <w:rPr>
          <w:sz w:val="28"/>
          <w:szCs w:val="28"/>
          <w:shd w:val="clear" w:color="auto" w:fill="FFFFFF"/>
        </w:rPr>
        <w:t>н</w:t>
      </w:r>
      <w:r w:rsidRPr="00F51F66">
        <w:rPr>
          <w:sz w:val="28"/>
          <w:szCs w:val="28"/>
          <w:shd w:val="clear" w:color="auto" w:fill="FFFFFF"/>
        </w:rPr>
        <w:t>ного меморандума МО;</w:t>
      </w:r>
    </w:p>
    <w:p w:rsidR="00445E5F" w:rsidRPr="00F51F66" w:rsidRDefault="00445E5F" w:rsidP="00F51F66">
      <w:pPr>
        <w:pStyle w:val="a3"/>
        <w:suppressAutoHyphens w:val="0"/>
        <w:autoSpaceDE w:val="0"/>
        <w:autoSpaceDN w:val="0"/>
        <w:adjustRightInd w:val="0"/>
        <w:ind w:left="0" w:firstLine="567"/>
        <w:jc w:val="both"/>
        <w:outlineLvl w:val="2"/>
        <w:rPr>
          <w:sz w:val="28"/>
          <w:szCs w:val="28"/>
        </w:rPr>
      </w:pPr>
      <w:r w:rsidRPr="00F51F66">
        <w:rPr>
          <w:sz w:val="28"/>
          <w:szCs w:val="28"/>
          <w:shd w:val="clear" w:color="auto" w:fill="FFFFFF"/>
        </w:rPr>
        <w:t xml:space="preserve">- разработка «инвестиционных карт», </w:t>
      </w:r>
      <w:r w:rsidRPr="00F51F66">
        <w:rPr>
          <w:sz w:val="28"/>
          <w:szCs w:val="28"/>
        </w:rPr>
        <w:t>включающих приоритетные и «пилотные» проекты.</w:t>
      </w:r>
    </w:p>
    <w:p w:rsidR="00205CA5" w:rsidRPr="00F51F66" w:rsidRDefault="00445E5F" w:rsidP="00F51F66">
      <w:pPr>
        <w:ind w:firstLine="567"/>
        <w:jc w:val="both"/>
        <w:rPr>
          <w:sz w:val="28"/>
          <w:szCs w:val="28"/>
        </w:rPr>
      </w:pPr>
      <w:r w:rsidRPr="00F51F66">
        <w:rPr>
          <w:sz w:val="28"/>
          <w:szCs w:val="28"/>
        </w:rPr>
        <w:t>Инструментом достижения указанных задач является р</w:t>
      </w:r>
      <w:r w:rsidR="00117F21" w:rsidRPr="00F51F66">
        <w:rPr>
          <w:sz w:val="28"/>
          <w:szCs w:val="28"/>
        </w:rPr>
        <w:t xml:space="preserve">азработка Стратегий инвестиционного развития </w:t>
      </w:r>
      <w:r w:rsidRPr="00F51F66">
        <w:rPr>
          <w:sz w:val="28"/>
          <w:szCs w:val="28"/>
        </w:rPr>
        <w:t>муниципальных районов и городских округов</w:t>
      </w:r>
      <w:r w:rsidR="00115FB7" w:rsidRPr="00F51F66">
        <w:rPr>
          <w:sz w:val="28"/>
          <w:szCs w:val="28"/>
        </w:rPr>
        <w:t xml:space="preserve">, основанных на оценке ресурсов территории каждого МО и </w:t>
      </w:r>
      <w:r w:rsidR="00115FB7" w:rsidRPr="00F51F66">
        <w:rPr>
          <w:sz w:val="28"/>
          <w:szCs w:val="28"/>
        </w:rPr>
        <w:lastRenderedPageBreak/>
        <w:t>п</w:t>
      </w:r>
      <w:r w:rsidR="00205CA5" w:rsidRPr="00F51F66">
        <w:rPr>
          <w:sz w:val="28"/>
          <w:szCs w:val="28"/>
        </w:rPr>
        <w:t>роведени</w:t>
      </w:r>
      <w:r w:rsidR="00115FB7" w:rsidRPr="00F51F66">
        <w:rPr>
          <w:sz w:val="28"/>
          <w:szCs w:val="28"/>
        </w:rPr>
        <w:t>и</w:t>
      </w:r>
      <w:r w:rsidR="00205CA5" w:rsidRPr="00F51F66">
        <w:rPr>
          <w:sz w:val="28"/>
          <w:szCs w:val="28"/>
        </w:rPr>
        <w:t xml:space="preserve"> мероприят</w:t>
      </w:r>
      <w:r w:rsidR="00115FB7" w:rsidRPr="00F51F66">
        <w:rPr>
          <w:sz w:val="28"/>
          <w:szCs w:val="28"/>
        </w:rPr>
        <w:t xml:space="preserve">ий по </w:t>
      </w:r>
      <w:r w:rsidR="00205CA5" w:rsidRPr="00F51F66">
        <w:rPr>
          <w:sz w:val="28"/>
          <w:szCs w:val="28"/>
        </w:rPr>
        <w:t>оценк</w:t>
      </w:r>
      <w:r w:rsidR="00115FB7" w:rsidRPr="00F51F66">
        <w:rPr>
          <w:sz w:val="28"/>
          <w:szCs w:val="28"/>
        </w:rPr>
        <w:t>е</w:t>
      </w:r>
      <w:r w:rsidR="00205CA5" w:rsidRPr="00F51F66">
        <w:rPr>
          <w:sz w:val="28"/>
          <w:szCs w:val="28"/>
        </w:rPr>
        <w:t xml:space="preserve"> градостроительного пространства</w:t>
      </w:r>
      <w:r w:rsidR="00115FB7" w:rsidRPr="00F51F66">
        <w:rPr>
          <w:sz w:val="28"/>
          <w:szCs w:val="28"/>
        </w:rPr>
        <w:t xml:space="preserve"> территорий</w:t>
      </w:r>
      <w:r w:rsidR="00115FB7" w:rsidRPr="00F51F66">
        <w:rPr>
          <w:rStyle w:val="ad"/>
          <w:sz w:val="28"/>
          <w:szCs w:val="28"/>
        </w:rPr>
        <w:footnoteReference w:id="7"/>
      </w:r>
      <w:r w:rsidR="00205CA5" w:rsidRPr="00F51F66">
        <w:rPr>
          <w:sz w:val="28"/>
          <w:szCs w:val="28"/>
        </w:rPr>
        <w:t>.</w:t>
      </w:r>
    </w:p>
    <w:p w:rsidR="00D551A8" w:rsidRPr="00F51F66" w:rsidRDefault="00726F1E" w:rsidP="00F51F66">
      <w:pPr>
        <w:shd w:val="clear" w:color="auto" w:fill="FFFFFF"/>
        <w:ind w:firstLine="567"/>
        <w:jc w:val="both"/>
        <w:rPr>
          <w:sz w:val="28"/>
          <w:szCs w:val="28"/>
        </w:rPr>
      </w:pPr>
      <w:r w:rsidRPr="00F51F66">
        <w:rPr>
          <w:sz w:val="28"/>
          <w:szCs w:val="28"/>
        </w:rPr>
        <w:t>Кроме того, следует отметить важность более широкого использования механизмов государственно-частного партнерства</w:t>
      </w:r>
      <w:r w:rsidR="00D551A8" w:rsidRPr="00F51F66">
        <w:rPr>
          <w:sz w:val="28"/>
          <w:szCs w:val="28"/>
        </w:rPr>
        <w:t xml:space="preserve"> на уровне муниципалитетов</w:t>
      </w:r>
      <w:r w:rsidRPr="00F51F66">
        <w:rPr>
          <w:sz w:val="28"/>
          <w:szCs w:val="28"/>
        </w:rPr>
        <w:t xml:space="preserve">. Ключевым ограничением в использовании механизмов государственно-частного партнерства является отсутствие достаточных организационных механизмов и необходимой нормативной правовой базы. </w:t>
      </w:r>
    </w:p>
    <w:p w:rsidR="00127632" w:rsidRPr="00F51F66" w:rsidRDefault="00127632" w:rsidP="00F51F66">
      <w:pPr>
        <w:ind w:firstLine="567"/>
        <w:jc w:val="both"/>
        <w:rPr>
          <w:sz w:val="28"/>
          <w:szCs w:val="28"/>
        </w:rPr>
      </w:pPr>
      <w:r w:rsidRPr="00F51F66">
        <w:rPr>
          <w:sz w:val="28"/>
          <w:szCs w:val="28"/>
        </w:rPr>
        <w:t>Сформированная и отвечающая инвестиционным потребностям территории институциональная муниципальная система должна включать:</w:t>
      </w:r>
    </w:p>
    <w:p w:rsidR="00127632" w:rsidRPr="00F51F66" w:rsidRDefault="00127632" w:rsidP="00F51F66">
      <w:pPr>
        <w:ind w:firstLine="567"/>
        <w:jc w:val="both"/>
        <w:rPr>
          <w:sz w:val="28"/>
          <w:szCs w:val="28"/>
        </w:rPr>
      </w:pPr>
      <w:r w:rsidRPr="00F51F66">
        <w:rPr>
          <w:sz w:val="28"/>
          <w:szCs w:val="28"/>
        </w:rPr>
        <w:t>- документ</w:t>
      </w:r>
      <w:r w:rsidR="003A69EF" w:rsidRPr="00F51F66">
        <w:rPr>
          <w:sz w:val="28"/>
          <w:szCs w:val="28"/>
        </w:rPr>
        <w:t>ы территориального планирования</w:t>
      </w:r>
      <w:r w:rsidRPr="00F51F66">
        <w:rPr>
          <w:sz w:val="28"/>
          <w:szCs w:val="28"/>
        </w:rPr>
        <w:t xml:space="preserve"> и акт</w:t>
      </w:r>
      <w:r w:rsidR="003A69EF" w:rsidRPr="00F51F66">
        <w:rPr>
          <w:sz w:val="28"/>
          <w:szCs w:val="28"/>
        </w:rPr>
        <w:t>ы</w:t>
      </w:r>
      <w:r w:rsidRPr="00F51F66">
        <w:rPr>
          <w:sz w:val="28"/>
          <w:szCs w:val="28"/>
        </w:rPr>
        <w:t>, их утверждающих в соответствующем порядке;</w:t>
      </w:r>
    </w:p>
    <w:p w:rsidR="001A2D1B" w:rsidRPr="00F51F66" w:rsidRDefault="001A2D1B" w:rsidP="00F51F66">
      <w:pPr>
        <w:ind w:firstLine="567"/>
        <w:jc w:val="both"/>
        <w:rPr>
          <w:sz w:val="28"/>
          <w:szCs w:val="28"/>
        </w:rPr>
      </w:pPr>
      <w:r w:rsidRPr="00F51F66">
        <w:rPr>
          <w:sz w:val="28"/>
          <w:szCs w:val="28"/>
        </w:rPr>
        <w:t>- установление механизмов и статусов инвестиционных проектов, поддерживаемых муниципальным образованием;</w:t>
      </w:r>
    </w:p>
    <w:p w:rsidR="00127632" w:rsidRPr="00F51F66" w:rsidRDefault="00127632" w:rsidP="00F51F66">
      <w:pPr>
        <w:ind w:firstLine="567"/>
        <w:jc w:val="both"/>
        <w:rPr>
          <w:sz w:val="28"/>
          <w:szCs w:val="28"/>
        </w:rPr>
      </w:pPr>
      <w:r w:rsidRPr="00F51F66">
        <w:rPr>
          <w:sz w:val="28"/>
          <w:szCs w:val="28"/>
        </w:rPr>
        <w:t>- установление форм и условий участия МО в проектах частно-государственного партнерства;</w:t>
      </w:r>
    </w:p>
    <w:p w:rsidR="003A69EF" w:rsidRPr="00F51F66" w:rsidRDefault="00127632" w:rsidP="00F51F66">
      <w:pPr>
        <w:ind w:firstLine="567"/>
        <w:jc w:val="both"/>
        <w:rPr>
          <w:sz w:val="28"/>
          <w:szCs w:val="28"/>
        </w:rPr>
      </w:pPr>
      <w:r w:rsidRPr="00F51F66">
        <w:rPr>
          <w:sz w:val="28"/>
          <w:szCs w:val="28"/>
          <w:shd w:val="clear" w:color="auto" w:fill="FFFFFF"/>
        </w:rPr>
        <w:t>- наличие нормативного акта, регламентирующего процедуру оценки регулирующего воздействия принятых и принимаемых нормативных правовых актов, затрагивающих предпринимательскую деятельность, а также разработка критериев оценки;</w:t>
      </w:r>
      <w:r w:rsidR="003A69EF" w:rsidRPr="00F51F66">
        <w:rPr>
          <w:sz w:val="28"/>
          <w:szCs w:val="28"/>
        </w:rPr>
        <w:t xml:space="preserve"> </w:t>
      </w:r>
    </w:p>
    <w:p w:rsidR="003A69EF" w:rsidRPr="00F51F66" w:rsidRDefault="003A69EF" w:rsidP="00F51F66">
      <w:pPr>
        <w:pStyle w:val="a3"/>
        <w:suppressAutoHyphens w:val="0"/>
        <w:autoSpaceDE w:val="0"/>
        <w:autoSpaceDN w:val="0"/>
        <w:adjustRightInd w:val="0"/>
        <w:ind w:left="0" w:firstLine="567"/>
        <w:jc w:val="both"/>
        <w:outlineLvl w:val="2"/>
        <w:rPr>
          <w:sz w:val="28"/>
          <w:szCs w:val="28"/>
        </w:rPr>
      </w:pPr>
      <w:r w:rsidRPr="00F51F66">
        <w:rPr>
          <w:sz w:val="28"/>
          <w:szCs w:val="28"/>
          <w:shd w:val="clear" w:color="auto" w:fill="FFFFFF"/>
        </w:rPr>
        <w:t>- создание пакета актов, регулирующих возможные договорные отнош</w:t>
      </w:r>
      <w:r w:rsidRPr="00F51F66">
        <w:rPr>
          <w:sz w:val="28"/>
          <w:szCs w:val="28"/>
          <w:shd w:val="clear" w:color="auto" w:fill="FFFFFF"/>
        </w:rPr>
        <w:t>е</w:t>
      </w:r>
      <w:r w:rsidRPr="00F51F66">
        <w:rPr>
          <w:sz w:val="28"/>
          <w:szCs w:val="28"/>
          <w:shd w:val="clear" w:color="auto" w:fill="FFFFFF"/>
        </w:rPr>
        <w:t>ния (инвестиционные отношения);</w:t>
      </w:r>
    </w:p>
    <w:p w:rsidR="003A69EF" w:rsidRPr="00F51F66" w:rsidRDefault="003A69EF" w:rsidP="00F51F66">
      <w:pPr>
        <w:ind w:firstLine="567"/>
        <w:jc w:val="both"/>
        <w:rPr>
          <w:sz w:val="28"/>
          <w:szCs w:val="28"/>
        </w:rPr>
      </w:pPr>
      <w:r w:rsidRPr="00F51F66">
        <w:rPr>
          <w:sz w:val="28"/>
          <w:szCs w:val="28"/>
        </w:rPr>
        <w:t>- пакеты НПА, регулирующих создание условий для осуществления бизнеса.</w:t>
      </w:r>
    </w:p>
    <w:p w:rsidR="008B3495" w:rsidRPr="00F51F66" w:rsidRDefault="00127632" w:rsidP="00F51F66">
      <w:pPr>
        <w:ind w:firstLine="567"/>
        <w:jc w:val="both"/>
        <w:rPr>
          <w:sz w:val="28"/>
          <w:szCs w:val="28"/>
        </w:rPr>
      </w:pPr>
      <w:r w:rsidRPr="00F51F66">
        <w:rPr>
          <w:sz w:val="28"/>
          <w:szCs w:val="28"/>
        </w:rPr>
        <w:t>Наличие отрывочных актов, регулирующих инвестиционный процесс, на уровне муниципальных образований области в настоящее время не позволяет говорить о системности в данной сфере.</w:t>
      </w:r>
      <w:r w:rsidR="003A69EF" w:rsidRPr="00F51F66">
        <w:rPr>
          <w:sz w:val="28"/>
          <w:szCs w:val="28"/>
        </w:rPr>
        <w:t xml:space="preserve"> О</w:t>
      </w:r>
      <w:r w:rsidR="00726F1E" w:rsidRPr="00F51F66">
        <w:rPr>
          <w:sz w:val="28"/>
          <w:szCs w:val="28"/>
        </w:rPr>
        <w:t>собенност</w:t>
      </w:r>
      <w:r w:rsidR="003A69EF" w:rsidRPr="00F51F66">
        <w:rPr>
          <w:sz w:val="28"/>
          <w:szCs w:val="28"/>
        </w:rPr>
        <w:t>и</w:t>
      </w:r>
      <w:r w:rsidR="00726F1E" w:rsidRPr="00F51F66">
        <w:rPr>
          <w:sz w:val="28"/>
          <w:szCs w:val="28"/>
        </w:rPr>
        <w:t xml:space="preserve"> отношений в сфере </w:t>
      </w:r>
      <w:r w:rsidR="003A69EF" w:rsidRPr="00F51F66">
        <w:rPr>
          <w:sz w:val="28"/>
          <w:szCs w:val="28"/>
        </w:rPr>
        <w:t>частно-государственного партнерства</w:t>
      </w:r>
      <w:r w:rsidR="00726F1E" w:rsidRPr="00F51F66">
        <w:rPr>
          <w:sz w:val="28"/>
          <w:szCs w:val="28"/>
        </w:rPr>
        <w:t xml:space="preserve"> ставит вопрос о внесении в уже существующие </w:t>
      </w:r>
      <w:r w:rsidR="003A69EF" w:rsidRPr="00F51F66">
        <w:rPr>
          <w:sz w:val="28"/>
          <w:szCs w:val="28"/>
        </w:rPr>
        <w:t>НПА</w:t>
      </w:r>
      <w:r w:rsidR="00726F1E" w:rsidRPr="00F51F66">
        <w:rPr>
          <w:sz w:val="28"/>
          <w:szCs w:val="28"/>
        </w:rPr>
        <w:t xml:space="preserve"> изменений и дополнений, уточняющих статус муниципал</w:t>
      </w:r>
      <w:r w:rsidR="00DA7A05" w:rsidRPr="00F51F66">
        <w:rPr>
          <w:sz w:val="28"/>
          <w:szCs w:val="28"/>
        </w:rPr>
        <w:t>итетов</w:t>
      </w:r>
      <w:r w:rsidR="00726F1E" w:rsidRPr="00F51F66">
        <w:rPr>
          <w:sz w:val="28"/>
          <w:szCs w:val="28"/>
        </w:rPr>
        <w:t xml:space="preserve"> как публично-правовых образований в качестве участника гражданского оборота.</w:t>
      </w:r>
    </w:p>
    <w:p w:rsidR="00FB0D36" w:rsidRPr="00F51F66" w:rsidRDefault="00FB0D36" w:rsidP="00F51F66">
      <w:pPr>
        <w:pStyle w:val="a4"/>
        <w:widowControl w:val="0"/>
        <w:spacing w:before="0" w:beforeAutospacing="0" w:after="0" w:afterAutospacing="0"/>
        <w:ind w:firstLine="567"/>
        <w:jc w:val="both"/>
        <w:rPr>
          <w:sz w:val="28"/>
          <w:szCs w:val="28"/>
        </w:rPr>
      </w:pPr>
    </w:p>
    <w:sectPr w:rsidR="00FB0D36" w:rsidRPr="00F51F66" w:rsidSect="003060D1">
      <w:footerReference w:type="default" r:id="rId8"/>
      <w:pgSz w:w="11906" w:h="16838"/>
      <w:pgMar w:top="1134" w:right="850" w:bottom="1134"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E8E" w:rsidRDefault="004A4E8E" w:rsidP="003060D1">
      <w:r>
        <w:separator/>
      </w:r>
    </w:p>
  </w:endnote>
  <w:endnote w:type="continuationSeparator" w:id="1">
    <w:p w:rsidR="004A4E8E" w:rsidRDefault="004A4E8E" w:rsidP="003060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5297"/>
    </w:sdtPr>
    <w:sdtContent>
      <w:p w:rsidR="00117F21" w:rsidRDefault="009F7DD4">
        <w:pPr>
          <w:pStyle w:val="a7"/>
          <w:jc w:val="right"/>
        </w:pPr>
        <w:fldSimple w:instr=" PAGE   \* MERGEFORMAT ">
          <w:r w:rsidR="005B023C">
            <w:rPr>
              <w:noProof/>
            </w:rPr>
            <w:t>1</w:t>
          </w:r>
        </w:fldSimple>
      </w:p>
    </w:sdtContent>
  </w:sdt>
  <w:p w:rsidR="00117F21" w:rsidRDefault="00117F2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E8E" w:rsidRDefault="004A4E8E" w:rsidP="003060D1">
      <w:r>
        <w:separator/>
      </w:r>
    </w:p>
  </w:footnote>
  <w:footnote w:type="continuationSeparator" w:id="1">
    <w:p w:rsidR="004A4E8E" w:rsidRDefault="004A4E8E" w:rsidP="003060D1">
      <w:r>
        <w:continuationSeparator/>
      </w:r>
    </w:p>
  </w:footnote>
  <w:footnote w:id="2">
    <w:p w:rsidR="00F51F66" w:rsidRPr="00F51F66" w:rsidRDefault="00F51F66" w:rsidP="00F51F66">
      <w:pPr>
        <w:ind w:firstLine="567"/>
        <w:jc w:val="both"/>
        <w:rPr>
          <w:color w:val="000000"/>
        </w:rPr>
      </w:pPr>
      <w:r w:rsidRPr="00F51F66">
        <w:rPr>
          <w:rStyle w:val="ad"/>
        </w:rPr>
        <w:footnoteRef/>
      </w:r>
      <w:r w:rsidRPr="00F51F66">
        <w:t xml:space="preserve"> </w:t>
      </w:r>
      <w:r w:rsidRPr="00F51F66">
        <w:rPr>
          <w:color w:val="000000"/>
        </w:rPr>
        <w:t>В апреле 2012 года была</w:t>
      </w:r>
      <w:r w:rsidRPr="00F51F66">
        <w:t xml:space="preserve"> подписана дорожная региональная карта по его внедрению.</w:t>
      </w:r>
    </w:p>
    <w:p w:rsidR="00F51F66" w:rsidRDefault="00F51F66">
      <w:pPr>
        <w:pStyle w:val="ab"/>
      </w:pPr>
    </w:p>
  </w:footnote>
  <w:footnote w:id="3">
    <w:p w:rsidR="00897CB5" w:rsidRPr="00897CB5" w:rsidRDefault="00897CB5" w:rsidP="00897CB5">
      <w:pPr>
        <w:pStyle w:val="ab"/>
        <w:rPr>
          <w:sz w:val="24"/>
          <w:szCs w:val="24"/>
        </w:rPr>
      </w:pPr>
      <w:r w:rsidRPr="00897CB5">
        <w:rPr>
          <w:rStyle w:val="ad"/>
          <w:sz w:val="24"/>
          <w:szCs w:val="24"/>
        </w:rPr>
        <w:footnoteRef/>
      </w:r>
      <w:r w:rsidRPr="00897CB5">
        <w:rPr>
          <w:sz w:val="24"/>
          <w:szCs w:val="24"/>
        </w:rPr>
        <w:t xml:space="preserve"> </w:t>
      </w:r>
      <w:r w:rsidRPr="00897CB5">
        <w:rPr>
          <w:color w:val="000000"/>
          <w:sz w:val="24"/>
          <w:szCs w:val="24"/>
        </w:rPr>
        <w:t xml:space="preserve">Например, п.п. 2, 4, </w:t>
      </w:r>
      <w:r w:rsidR="004A698A">
        <w:rPr>
          <w:color w:val="000000"/>
          <w:sz w:val="24"/>
          <w:szCs w:val="24"/>
        </w:rPr>
        <w:t xml:space="preserve">7, </w:t>
      </w:r>
      <w:r w:rsidRPr="00897CB5">
        <w:rPr>
          <w:color w:val="000000"/>
          <w:sz w:val="24"/>
          <w:szCs w:val="24"/>
        </w:rPr>
        <w:t xml:space="preserve">9, 10, 12 </w:t>
      </w:r>
      <w:r w:rsidR="00DE4B4C">
        <w:rPr>
          <w:color w:val="000000"/>
          <w:sz w:val="24"/>
          <w:szCs w:val="24"/>
        </w:rPr>
        <w:t xml:space="preserve">региональной </w:t>
      </w:r>
      <w:r w:rsidRPr="00897CB5">
        <w:rPr>
          <w:color w:val="000000"/>
          <w:sz w:val="24"/>
          <w:szCs w:val="24"/>
        </w:rPr>
        <w:t xml:space="preserve">Дорожной карты </w:t>
      </w:r>
      <w:r>
        <w:rPr>
          <w:color w:val="000000"/>
          <w:sz w:val="24"/>
          <w:szCs w:val="24"/>
        </w:rPr>
        <w:t>по реализации Стандарта</w:t>
      </w:r>
      <w:r w:rsidRPr="00897CB5">
        <w:rPr>
          <w:color w:val="000000"/>
          <w:sz w:val="24"/>
          <w:szCs w:val="24"/>
        </w:rPr>
        <w:t>.</w:t>
      </w:r>
    </w:p>
  </w:footnote>
  <w:footnote w:id="4">
    <w:p w:rsidR="00DE4B4C" w:rsidRDefault="00DE4B4C">
      <w:pPr>
        <w:pStyle w:val="ab"/>
      </w:pPr>
      <w:r>
        <w:rPr>
          <w:rStyle w:val="ad"/>
        </w:rPr>
        <w:footnoteRef/>
      </w:r>
      <w:r>
        <w:t xml:space="preserve"> </w:t>
      </w:r>
      <w:r>
        <w:rPr>
          <w:color w:val="000000"/>
          <w:sz w:val="24"/>
          <w:szCs w:val="24"/>
        </w:rPr>
        <w:t>Например, п.п. 3</w:t>
      </w:r>
      <w:r w:rsidRPr="00897CB5">
        <w:rPr>
          <w:color w:val="000000"/>
          <w:sz w:val="24"/>
          <w:szCs w:val="24"/>
        </w:rPr>
        <w:t xml:space="preserve">, </w:t>
      </w:r>
      <w:r>
        <w:rPr>
          <w:color w:val="000000"/>
          <w:sz w:val="24"/>
          <w:szCs w:val="24"/>
        </w:rPr>
        <w:t>8</w:t>
      </w:r>
      <w:r w:rsidRPr="00897CB5">
        <w:rPr>
          <w:color w:val="000000"/>
          <w:sz w:val="24"/>
          <w:szCs w:val="24"/>
        </w:rPr>
        <w:t>, 1</w:t>
      </w:r>
      <w:r>
        <w:rPr>
          <w:color w:val="000000"/>
          <w:sz w:val="24"/>
          <w:szCs w:val="24"/>
        </w:rPr>
        <w:t>3</w:t>
      </w:r>
      <w:r w:rsidRPr="00897CB5">
        <w:rPr>
          <w:color w:val="000000"/>
          <w:sz w:val="24"/>
          <w:szCs w:val="24"/>
        </w:rPr>
        <w:t xml:space="preserve"> </w:t>
      </w:r>
      <w:r>
        <w:rPr>
          <w:color w:val="000000"/>
          <w:sz w:val="24"/>
          <w:szCs w:val="24"/>
        </w:rPr>
        <w:t xml:space="preserve">региональной </w:t>
      </w:r>
      <w:r w:rsidRPr="00897CB5">
        <w:rPr>
          <w:color w:val="000000"/>
          <w:sz w:val="24"/>
          <w:szCs w:val="24"/>
        </w:rPr>
        <w:t xml:space="preserve">Дорожной карты </w:t>
      </w:r>
      <w:r>
        <w:rPr>
          <w:color w:val="000000"/>
          <w:sz w:val="24"/>
          <w:szCs w:val="24"/>
        </w:rPr>
        <w:t>по реализации Стандарта</w:t>
      </w:r>
      <w:r w:rsidR="004A698A">
        <w:rPr>
          <w:color w:val="000000"/>
          <w:sz w:val="24"/>
          <w:szCs w:val="24"/>
        </w:rPr>
        <w:t>.</w:t>
      </w:r>
    </w:p>
  </w:footnote>
  <w:footnote w:id="5">
    <w:p w:rsidR="00117F21" w:rsidRPr="00086894" w:rsidRDefault="00117F21" w:rsidP="00897CB5">
      <w:pPr>
        <w:suppressAutoHyphens w:val="0"/>
        <w:autoSpaceDE w:val="0"/>
        <w:autoSpaceDN w:val="0"/>
        <w:adjustRightInd w:val="0"/>
        <w:jc w:val="both"/>
        <w:outlineLvl w:val="2"/>
        <w:rPr>
          <w:color w:val="FF0000"/>
          <w:shd w:val="clear" w:color="auto" w:fill="FFFFFF"/>
        </w:rPr>
      </w:pPr>
      <w:r>
        <w:rPr>
          <w:rStyle w:val="ad"/>
        </w:rPr>
        <w:footnoteRef/>
      </w:r>
      <w:r>
        <w:t xml:space="preserve"> </w:t>
      </w:r>
      <w:r w:rsidRPr="00086894">
        <w:rPr>
          <w:shd w:val="clear" w:color="auto" w:fill="FFFFFF"/>
        </w:rPr>
        <w:t>Особенно актуальным становится данный аспект в преддверии масштабных избирател</w:t>
      </w:r>
      <w:r w:rsidRPr="00086894">
        <w:rPr>
          <w:shd w:val="clear" w:color="auto" w:fill="FFFFFF"/>
        </w:rPr>
        <w:t>ь</w:t>
      </w:r>
      <w:r w:rsidRPr="00086894">
        <w:rPr>
          <w:shd w:val="clear" w:color="auto" w:fill="FFFFFF"/>
        </w:rPr>
        <w:t>ных кампаний должностных лиц разного уровня. Так, в Астраханской области в сентябре 2014 года пройдут перевыборы высшего должностного лица субъекта РФ – Губернатора Астраханской области, более 120 Глав муниципальных образований и более 1800 манд</w:t>
      </w:r>
      <w:r w:rsidRPr="00086894">
        <w:rPr>
          <w:shd w:val="clear" w:color="auto" w:fill="FFFFFF"/>
        </w:rPr>
        <w:t>а</w:t>
      </w:r>
      <w:r w:rsidRPr="00086894">
        <w:rPr>
          <w:shd w:val="clear" w:color="auto" w:fill="FFFFFF"/>
        </w:rPr>
        <w:t>тов депутатов различного уровня.</w:t>
      </w:r>
    </w:p>
    <w:p w:rsidR="00117F21" w:rsidRDefault="00117F21">
      <w:pPr>
        <w:pStyle w:val="ab"/>
      </w:pPr>
    </w:p>
  </w:footnote>
  <w:footnote w:id="6">
    <w:p w:rsidR="00117F21" w:rsidRDefault="00117F21">
      <w:pPr>
        <w:pStyle w:val="ab"/>
      </w:pPr>
      <w:r>
        <w:rPr>
          <w:rStyle w:val="ad"/>
        </w:rPr>
        <w:footnoteRef/>
      </w:r>
      <w:r>
        <w:t xml:space="preserve"> Категории муниципальных образований для рейтингования могут определяться регионом с учетом сложившихся потребностей. </w:t>
      </w:r>
    </w:p>
  </w:footnote>
  <w:footnote w:id="7">
    <w:p w:rsidR="00115FB7" w:rsidRPr="00115FB7" w:rsidRDefault="00115FB7" w:rsidP="00115FB7">
      <w:pPr>
        <w:jc w:val="both"/>
      </w:pPr>
      <w:r>
        <w:rPr>
          <w:rStyle w:val="ad"/>
        </w:rPr>
        <w:footnoteRef/>
      </w:r>
      <w:r>
        <w:t xml:space="preserve"> </w:t>
      </w:r>
      <w:r w:rsidRPr="00115FB7">
        <w:t xml:space="preserve">На 01.11.2012 года в Астраханской области разработано 8 Схем территориального планирования муниципальных районов, для городских и сельских поселений - 101 Генеральный план,  55 Планов застройки и землепользования и, что составляет менее 50% от требуемого объема градостроительной документации местного уровня в регионе. </w:t>
      </w:r>
    </w:p>
    <w:p w:rsidR="00115FB7" w:rsidRPr="00115FB7" w:rsidRDefault="00115FB7" w:rsidP="00115FB7">
      <w:pPr>
        <w:jc w:val="both"/>
      </w:pPr>
      <w:r w:rsidRPr="00115FB7">
        <w:t>К тому же, после работ по созданию градостроительной муниципальной документации потребуется корректировка Схемы территориального планирования Астраханской области для актуализации  с учетом потребностей скорректированной Стратегии СЭР АО и новейшими муниципальными градостроительными документами .</w:t>
      </w:r>
    </w:p>
    <w:p w:rsidR="00115FB7" w:rsidRDefault="00115FB7">
      <w:pPr>
        <w:pStyle w:val="a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A42272"/>
    <w:lvl w:ilvl="0">
      <w:numFmt w:val="bullet"/>
      <w:lvlText w:val="*"/>
      <w:lvlJc w:val="left"/>
    </w:lvl>
  </w:abstractNum>
  <w:abstractNum w:abstractNumId="1">
    <w:nsid w:val="03086F2F"/>
    <w:multiLevelType w:val="hybridMultilevel"/>
    <w:tmpl w:val="EBF6F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AE73D4"/>
    <w:multiLevelType w:val="hybridMultilevel"/>
    <w:tmpl w:val="D01C4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6137DE"/>
    <w:multiLevelType w:val="hybridMultilevel"/>
    <w:tmpl w:val="E926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7C7460"/>
    <w:multiLevelType w:val="hybridMultilevel"/>
    <w:tmpl w:val="C6C401AE"/>
    <w:lvl w:ilvl="0" w:tplc="D7847D38">
      <w:start w:val="1"/>
      <w:numFmt w:val="bullet"/>
      <w:lvlText w:val="-"/>
      <w:lvlJc w:val="left"/>
      <w:pPr>
        <w:tabs>
          <w:tab w:val="num" w:pos="720"/>
        </w:tabs>
        <w:ind w:left="720" w:hanging="360"/>
      </w:pPr>
      <w:rPr>
        <w:rFonts w:ascii="Times New Roman" w:hAnsi="Times New Roman" w:hint="default"/>
      </w:rPr>
    </w:lvl>
    <w:lvl w:ilvl="1" w:tplc="5CE65F76" w:tentative="1">
      <w:start w:val="1"/>
      <w:numFmt w:val="bullet"/>
      <w:lvlText w:val="-"/>
      <w:lvlJc w:val="left"/>
      <w:pPr>
        <w:tabs>
          <w:tab w:val="num" w:pos="1440"/>
        </w:tabs>
        <w:ind w:left="1440" w:hanging="360"/>
      </w:pPr>
      <w:rPr>
        <w:rFonts w:ascii="Times New Roman" w:hAnsi="Times New Roman" w:hint="default"/>
      </w:rPr>
    </w:lvl>
    <w:lvl w:ilvl="2" w:tplc="ACB66566" w:tentative="1">
      <w:start w:val="1"/>
      <w:numFmt w:val="bullet"/>
      <w:lvlText w:val="-"/>
      <w:lvlJc w:val="left"/>
      <w:pPr>
        <w:tabs>
          <w:tab w:val="num" w:pos="2160"/>
        </w:tabs>
        <w:ind w:left="2160" w:hanging="360"/>
      </w:pPr>
      <w:rPr>
        <w:rFonts w:ascii="Times New Roman" w:hAnsi="Times New Roman" w:hint="default"/>
      </w:rPr>
    </w:lvl>
    <w:lvl w:ilvl="3" w:tplc="998E78E4" w:tentative="1">
      <w:start w:val="1"/>
      <w:numFmt w:val="bullet"/>
      <w:lvlText w:val="-"/>
      <w:lvlJc w:val="left"/>
      <w:pPr>
        <w:tabs>
          <w:tab w:val="num" w:pos="2880"/>
        </w:tabs>
        <w:ind w:left="2880" w:hanging="360"/>
      </w:pPr>
      <w:rPr>
        <w:rFonts w:ascii="Times New Roman" w:hAnsi="Times New Roman" w:hint="default"/>
      </w:rPr>
    </w:lvl>
    <w:lvl w:ilvl="4" w:tplc="3ECEF6A0" w:tentative="1">
      <w:start w:val="1"/>
      <w:numFmt w:val="bullet"/>
      <w:lvlText w:val="-"/>
      <w:lvlJc w:val="left"/>
      <w:pPr>
        <w:tabs>
          <w:tab w:val="num" w:pos="3600"/>
        </w:tabs>
        <w:ind w:left="3600" w:hanging="360"/>
      </w:pPr>
      <w:rPr>
        <w:rFonts w:ascii="Times New Roman" w:hAnsi="Times New Roman" w:hint="default"/>
      </w:rPr>
    </w:lvl>
    <w:lvl w:ilvl="5" w:tplc="DACC45B8" w:tentative="1">
      <w:start w:val="1"/>
      <w:numFmt w:val="bullet"/>
      <w:lvlText w:val="-"/>
      <w:lvlJc w:val="left"/>
      <w:pPr>
        <w:tabs>
          <w:tab w:val="num" w:pos="4320"/>
        </w:tabs>
        <w:ind w:left="4320" w:hanging="360"/>
      </w:pPr>
      <w:rPr>
        <w:rFonts w:ascii="Times New Roman" w:hAnsi="Times New Roman" w:hint="default"/>
      </w:rPr>
    </w:lvl>
    <w:lvl w:ilvl="6" w:tplc="21A28D92" w:tentative="1">
      <w:start w:val="1"/>
      <w:numFmt w:val="bullet"/>
      <w:lvlText w:val="-"/>
      <w:lvlJc w:val="left"/>
      <w:pPr>
        <w:tabs>
          <w:tab w:val="num" w:pos="5040"/>
        </w:tabs>
        <w:ind w:left="5040" w:hanging="360"/>
      </w:pPr>
      <w:rPr>
        <w:rFonts w:ascii="Times New Roman" w:hAnsi="Times New Roman" w:hint="default"/>
      </w:rPr>
    </w:lvl>
    <w:lvl w:ilvl="7" w:tplc="9822DE36" w:tentative="1">
      <w:start w:val="1"/>
      <w:numFmt w:val="bullet"/>
      <w:lvlText w:val="-"/>
      <w:lvlJc w:val="left"/>
      <w:pPr>
        <w:tabs>
          <w:tab w:val="num" w:pos="5760"/>
        </w:tabs>
        <w:ind w:left="5760" w:hanging="360"/>
      </w:pPr>
      <w:rPr>
        <w:rFonts w:ascii="Times New Roman" w:hAnsi="Times New Roman" w:hint="default"/>
      </w:rPr>
    </w:lvl>
    <w:lvl w:ilvl="8" w:tplc="8102BC32" w:tentative="1">
      <w:start w:val="1"/>
      <w:numFmt w:val="bullet"/>
      <w:lvlText w:val="-"/>
      <w:lvlJc w:val="left"/>
      <w:pPr>
        <w:tabs>
          <w:tab w:val="num" w:pos="6480"/>
        </w:tabs>
        <w:ind w:left="6480" w:hanging="360"/>
      </w:pPr>
      <w:rPr>
        <w:rFonts w:ascii="Times New Roman" w:hAnsi="Times New Roman" w:hint="default"/>
      </w:rPr>
    </w:lvl>
  </w:abstractNum>
  <w:abstractNum w:abstractNumId="5">
    <w:nsid w:val="37B02CC3"/>
    <w:multiLevelType w:val="hybridMultilevel"/>
    <w:tmpl w:val="D56AC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FB6A0B"/>
    <w:multiLevelType w:val="hybridMultilevel"/>
    <w:tmpl w:val="02108816"/>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7C8E30C0"/>
    <w:multiLevelType w:val="hybridMultilevel"/>
    <w:tmpl w:val="24949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2559E3"/>
    <w:multiLevelType w:val="hybridMultilevel"/>
    <w:tmpl w:val="6070F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355"/>
        <w:lvlJc w:val="left"/>
        <w:rPr>
          <w:rFonts w:ascii="Times New Roman" w:hAnsi="Times New Roman" w:hint="default"/>
        </w:rPr>
      </w:lvl>
    </w:lvlOverride>
  </w:num>
  <w:num w:numId="3">
    <w:abstractNumId w:val="0"/>
    <w:lvlOverride w:ilvl="0">
      <w:lvl w:ilvl="0">
        <w:numFmt w:val="bullet"/>
        <w:lvlText w:val="•"/>
        <w:legacy w:legacy="1" w:legacySpace="0" w:legacyIndent="350"/>
        <w:lvlJc w:val="left"/>
        <w:rPr>
          <w:rFonts w:ascii="Times New Roman" w:hAnsi="Times New Roman" w:hint="default"/>
        </w:rPr>
      </w:lvl>
    </w:lvlOverride>
  </w:num>
  <w:num w:numId="4">
    <w:abstractNumId w:val="0"/>
    <w:lvlOverride w:ilvl="0">
      <w:lvl w:ilvl="0">
        <w:numFmt w:val="bullet"/>
        <w:lvlText w:val="•"/>
        <w:legacy w:legacy="1" w:legacySpace="0" w:legacyIndent="351"/>
        <w:lvlJc w:val="left"/>
        <w:rPr>
          <w:rFonts w:ascii="Times New Roman" w:hAnsi="Times New Roman" w:hint="default"/>
        </w:rPr>
      </w:lvl>
    </w:lvlOverride>
  </w:num>
  <w:num w:numId="5">
    <w:abstractNumId w:val="0"/>
    <w:lvlOverride w:ilvl="0">
      <w:lvl w:ilvl="0">
        <w:numFmt w:val="bullet"/>
        <w:lvlText w:val="•"/>
        <w:legacy w:legacy="1" w:legacySpace="0" w:legacyIndent="336"/>
        <w:lvlJc w:val="left"/>
        <w:rPr>
          <w:rFonts w:ascii="Times New Roman" w:hAnsi="Times New Roman" w:hint="default"/>
        </w:rPr>
      </w:lvl>
    </w:lvlOverride>
  </w:num>
  <w:num w:numId="6">
    <w:abstractNumId w:val="0"/>
    <w:lvlOverride w:ilvl="0">
      <w:lvl w:ilvl="0">
        <w:numFmt w:val="bullet"/>
        <w:lvlText w:val="•"/>
        <w:legacy w:legacy="1" w:legacySpace="0" w:legacyIndent="346"/>
        <w:lvlJc w:val="left"/>
        <w:rPr>
          <w:rFonts w:ascii="Times New Roman" w:hAnsi="Times New Roman" w:hint="default"/>
        </w:rPr>
      </w:lvl>
    </w:lvlOverride>
  </w:num>
  <w:num w:numId="7">
    <w:abstractNumId w:val="0"/>
    <w:lvlOverride w:ilvl="0">
      <w:lvl w:ilvl="0">
        <w:numFmt w:val="bullet"/>
        <w:lvlText w:val="•"/>
        <w:legacy w:legacy="1" w:legacySpace="0" w:legacyIndent="360"/>
        <w:lvlJc w:val="left"/>
        <w:rPr>
          <w:rFonts w:ascii="Times New Roman" w:hAnsi="Times New Roman" w:hint="default"/>
        </w:rPr>
      </w:lvl>
    </w:lvlOverride>
  </w:num>
  <w:num w:numId="8">
    <w:abstractNumId w:val="6"/>
  </w:num>
  <w:num w:numId="9">
    <w:abstractNumId w:val="5"/>
  </w:num>
  <w:num w:numId="10">
    <w:abstractNumId w:val="1"/>
  </w:num>
  <w:num w:numId="11">
    <w:abstractNumId w:val="2"/>
  </w:num>
  <w:num w:numId="12">
    <w:abstractNumId w:val="8"/>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C14104"/>
    <w:rsid w:val="0000385E"/>
    <w:rsid w:val="0008214B"/>
    <w:rsid w:val="000852FE"/>
    <w:rsid w:val="00086894"/>
    <w:rsid w:val="00091EE4"/>
    <w:rsid w:val="000B1F1D"/>
    <w:rsid w:val="000B352D"/>
    <w:rsid w:val="000B797D"/>
    <w:rsid w:val="000C476F"/>
    <w:rsid w:val="000E4D3F"/>
    <w:rsid w:val="000E75E1"/>
    <w:rsid w:val="00115FB7"/>
    <w:rsid w:val="00117F21"/>
    <w:rsid w:val="0012263D"/>
    <w:rsid w:val="00127632"/>
    <w:rsid w:val="00135907"/>
    <w:rsid w:val="00152F61"/>
    <w:rsid w:val="0016107E"/>
    <w:rsid w:val="001947DF"/>
    <w:rsid w:val="001A2D1B"/>
    <w:rsid w:val="001E47B3"/>
    <w:rsid w:val="001F57C8"/>
    <w:rsid w:val="00205CA5"/>
    <w:rsid w:val="00207341"/>
    <w:rsid w:val="00211D69"/>
    <w:rsid w:val="0021593A"/>
    <w:rsid w:val="00215D67"/>
    <w:rsid w:val="00216355"/>
    <w:rsid w:val="00235782"/>
    <w:rsid w:val="0024129D"/>
    <w:rsid w:val="00241769"/>
    <w:rsid w:val="00253CEB"/>
    <w:rsid w:val="002609F4"/>
    <w:rsid w:val="00272F58"/>
    <w:rsid w:val="002B68F2"/>
    <w:rsid w:val="002E078C"/>
    <w:rsid w:val="002E5D2E"/>
    <w:rsid w:val="002E64CB"/>
    <w:rsid w:val="003060D1"/>
    <w:rsid w:val="00307AD2"/>
    <w:rsid w:val="003437A9"/>
    <w:rsid w:val="0035182E"/>
    <w:rsid w:val="00367E89"/>
    <w:rsid w:val="003A5F49"/>
    <w:rsid w:val="003A69EF"/>
    <w:rsid w:val="003D27E9"/>
    <w:rsid w:val="003E1DB5"/>
    <w:rsid w:val="003F120C"/>
    <w:rsid w:val="003F1577"/>
    <w:rsid w:val="003F36D8"/>
    <w:rsid w:val="003F4DCD"/>
    <w:rsid w:val="0040261A"/>
    <w:rsid w:val="00402651"/>
    <w:rsid w:val="004164EB"/>
    <w:rsid w:val="0042648A"/>
    <w:rsid w:val="0043494C"/>
    <w:rsid w:val="00445E5F"/>
    <w:rsid w:val="00455650"/>
    <w:rsid w:val="00462F8D"/>
    <w:rsid w:val="00483517"/>
    <w:rsid w:val="0048381B"/>
    <w:rsid w:val="00486E80"/>
    <w:rsid w:val="004932A7"/>
    <w:rsid w:val="00497E17"/>
    <w:rsid w:val="004A1A1F"/>
    <w:rsid w:val="004A4E8E"/>
    <w:rsid w:val="004A698A"/>
    <w:rsid w:val="004B46EB"/>
    <w:rsid w:val="004B7612"/>
    <w:rsid w:val="004D1D2E"/>
    <w:rsid w:val="004F5380"/>
    <w:rsid w:val="00506C35"/>
    <w:rsid w:val="00510C1B"/>
    <w:rsid w:val="005114ED"/>
    <w:rsid w:val="00517291"/>
    <w:rsid w:val="005358C8"/>
    <w:rsid w:val="00546F7A"/>
    <w:rsid w:val="005715A5"/>
    <w:rsid w:val="00580F15"/>
    <w:rsid w:val="005821F5"/>
    <w:rsid w:val="00596AA3"/>
    <w:rsid w:val="005A4CD6"/>
    <w:rsid w:val="005B023C"/>
    <w:rsid w:val="005C4101"/>
    <w:rsid w:val="005C4B6C"/>
    <w:rsid w:val="005D277C"/>
    <w:rsid w:val="005D5333"/>
    <w:rsid w:val="005E068D"/>
    <w:rsid w:val="0064038E"/>
    <w:rsid w:val="00647200"/>
    <w:rsid w:val="00647421"/>
    <w:rsid w:val="006675F1"/>
    <w:rsid w:val="006706D4"/>
    <w:rsid w:val="006A5B37"/>
    <w:rsid w:val="006C50C6"/>
    <w:rsid w:val="006C7999"/>
    <w:rsid w:val="006F0494"/>
    <w:rsid w:val="006F4769"/>
    <w:rsid w:val="006F56DC"/>
    <w:rsid w:val="00700156"/>
    <w:rsid w:val="00700AD9"/>
    <w:rsid w:val="0070363C"/>
    <w:rsid w:val="00726F1E"/>
    <w:rsid w:val="00744D33"/>
    <w:rsid w:val="00751EFB"/>
    <w:rsid w:val="00773A1F"/>
    <w:rsid w:val="00782F02"/>
    <w:rsid w:val="00786D2A"/>
    <w:rsid w:val="007904A5"/>
    <w:rsid w:val="007943BD"/>
    <w:rsid w:val="007A15D7"/>
    <w:rsid w:val="007A3AE3"/>
    <w:rsid w:val="007D6C92"/>
    <w:rsid w:val="007E24C2"/>
    <w:rsid w:val="007E27F0"/>
    <w:rsid w:val="007E71BA"/>
    <w:rsid w:val="007F3639"/>
    <w:rsid w:val="007F42C5"/>
    <w:rsid w:val="00811416"/>
    <w:rsid w:val="0084461B"/>
    <w:rsid w:val="00846D38"/>
    <w:rsid w:val="0085056C"/>
    <w:rsid w:val="008576DB"/>
    <w:rsid w:val="00866685"/>
    <w:rsid w:val="008752A0"/>
    <w:rsid w:val="0087769B"/>
    <w:rsid w:val="00891B37"/>
    <w:rsid w:val="00897CB5"/>
    <w:rsid w:val="00897E29"/>
    <w:rsid w:val="00897FC0"/>
    <w:rsid w:val="008B2135"/>
    <w:rsid w:val="008B3495"/>
    <w:rsid w:val="008C022D"/>
    <w:rsid w:val="008C3723"/>
    <w:rsid w:val="008E04C1"/>
    <w:rsid w:val="008F52C6"/>
    <w:rsid w:val="009013E4"/>
    <w:rsid w:val="0091030D"/>
    <w:rsid w:val="0091275B"/>
    <w:rsid w:val="0091496D"/>
    <w:rsid w:val="00930D6D"/>
    <w:rsid w:val="0094270C"/>
    <w:rsid w:val="0094286E"/>
    <w:rsid w:val="00945BF9"/>
    <w:rsid w:val="0095539E"/>
    <w:rsid w:val="009560C4"/>
    <w:rsid w:val="00973F8F"/>
    <w:rsid w:val="009926FC"/>
    <w:rsid w:val="009C18B6"/>
    <w:rsid w:val="009C18F6"/>
    <w:rsid w:val="009C6704"/>
    <w:rsid w:val="009E3BDA"/>
    <w:rsid w:val="009F7DD4"/>
    <w:rsid w:val="00A00362"/>
    <w:rsid w:val="00A03BD2"/>
    <w:rsid w:val="00A043BE"/>
    <w:rsid w:val="00A2486A"/>
    <w:rsid w:val="00A32675"/>
    <w:rsid w:val="00A4515B"/>
    <w:rsid w:val="00A56AB0"/>
    <w:rsid w:val="00A70EDC"/>
    <w:rsid w:val="00A71640"/>
    <w:rsid w:val="00AB17FA"/>
    <w:rsid w:val="00AB5022"/>
    <w:rsid w:val="00AC0F5F"/>
    <w:rsid w:val="00AC13B2"/>
    <w:rsid w:val="00AC7B1B"/>
    <w:rsid w:val="00AE0CE0"/>
    <w:rsid w:val="00B01BA7"/>
    <w:rsid w:val="00B21CD5"/>
    <w:rsid w:val="00B43852"/>
    <w:rsid w:val="00B53DA9"/>
    <w:rsid w:val="00B644A8"/>
    <w:rsid w:val="00B72090"/>
    <w:rsid w:val="00B7532B"/>
    <w:rsid w:val="00B925B0"/>
    <w:rsid w:val="00BC21AD"/>
    <w:rsid w:val="00BD1BA5"/>
    <w:rsid w:val="00BD30BE"/>
    <w:rsid w:val="00BD36DB"/>
    <w:rsid w:val="00BE1918"/>
    <w:rsid w:val="00C12716"/>
    <w:rsid w:val="00C14104"/>
    <w:rsid w:val="00C27778"/>
    <w:rsid w:val="00C31CD1"/>
    <w:rsid w:val="00C511ED"/>
    <w:rsid w:val="00C52BEC"/>
    <w:rsid w:val="00C5417D"/>
    <w:rsid w:val="00C61422"/>
    <w:rsid w:val="00C712BE"/>
    <w:rsid w:val="00C833A1"/>
    <w:rsid w:val="00CA5AD5"/>
    <w:rsid w:val="00CB3693"/>
    <w:rsid w:val="00CB4FA5"/>
    <w:rsid w:val="00CC2185"/>
    <w:rsid w:val="00CD0AC1"/>
    <w:rsid w:val="00CD1EDB"/>
    <w:rsid w:val="00CD3FDC"/>
    <w:rsid w:val="00CE4C15"/>
    <w:rsid w:val="00CE703A"/>
    <w:rsid w:val="00CF4FCE"/>
    <w:rsid w:val="00D20572"/>
    <w:rsid w:val="00D24B9D"/>
    <w:rsid w:val="00D40575"/>
    <w:rsid w:val="00D551A8"/>
    <w:rsid w:val="00D61CF5"/>
    <w:rsid w:val="00D624E1"/>
    <w:rsid w:val="00D90145"/>
    <w:rsid w:val="00DA7A05"/>
    <w:rsid w:val="00DB0565"/>
    <w:rsid w:val="00DB5A7E"/>
    <w:rsid w:val="00DC027B"/>
    <w:rsid w:val="00DC20E5"/>
    <w:rsid w:val="00DC7669"/>
    <w:rsid w:val="00DE3009"/>
    <w:rsid w:val="00DE4B4C"/>
    <w:rsid w:val="00DE6BC3"/>
    <w:rsid w:val="00DE6E2E"/>
    <w:rsid w:val="00DF673A"/>
    <w:rsid w:val="00E07C85"/>
    <w:rsid w:val="00E14150"/>
    <w:rsid w:val="00E207C5"/>
    <w:rsid w:val="00E2229E"/>
    <w:rsid w:val="00E314F4"/>
    <w:rsid w:val="00E36E4E"/>
    <w:rsid w:val="00E50778"/>
    <w:rsid w:val="00E644E5"/>
    <w:rsid w:val="00E74EDF"/>
    <w:rsid w:val="00E80B99"/>
    <w:rsid w:val="00E82185"/>
    <w:rsid w:val="00E84423"/>
    <w:rsid w:val="00EA4668"/>
    <w:rsid w:val="00EC6628"/>
    <w:rsid w:val="00ED599D"/>
    <w:rsid w:val="00ED6372"/>
    <w:rsid w:val="00EE43E6"/>
    <w:rsid w:val="00F021A7"/>
    <w:rsid w:val="00F07D26"/>
    <w:rsid w:val="00F51F66"/>
    <w:rsid w:val="00F54933"/>
    <w:rsid w:val="00F55B2A"/>
    <w:rsid w:val="00F66253"/>
    <w:rsid w:val="00F8139E"/>
    <w:rsid w:val="00FA2A14"/>
    <w:rsid w:val="00FB0D36"/>
    <w:rsid w:val="00FB682D"/>
    <w:rsid w:val="00FC2454"/>
    <w:rsid w:val="00FD20EE"/>
    <w:rsid w:val="00FD5178"/>
    <w:rsid w:val="00FE127A"/>
    <w:rsid w:val="00FF3F1F"/>
    <w:rsid w:val="00FF7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10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14104"/>
  </w:style>
  <w:style w:type="paragraph" w:styleId="a3">
    <w:name w:val="List Paragraph"/>
    <w:basedOn w:val="a"/>
    <w:uiPriority w:val="34"/>
    <w:qFormat/>
    <w:rsid w:val="00BC21AD"/>
    <w:pPr>
      <w:ind w:left="720"/>
      <w:contextualSpacing/>
    </w:p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D40575"/>
    <w:pPr>
      <w:suppressAutoHyphens w:val="0"/>
      <w:spacing w:before="100" w:beforeAutospacing="1" w:after="100" w:afterAutospacing="1"/>
    </w:pPr>
    <w:rPr>
      <w:lang w:eastAsia="ru-RU"/>
    </w:rPr>
  </w:style>
  <w:style w:type="paragraph" w:styleId="a5">
    <w:name w:val="header"/>
    <w:basedOn w:val="a"/>
    <w:link w:val="a6"/>
    <w:uiPriority w:val="99"/>
    <w:semiHidden/>
    <w:unhideWhenUsed/>
    <w:rsid w:val="003060D1"/>
    <w:pPr>
      <w:tabs>
        <w:tab w:val="center" w:pos="4677"/>
        <w:tab w:val="right" w:pos="9355"/>
      </w:tabs>
    </w:pPr>
  </w:style>
  <w:style w:type="character" w:customStyle="1" w:styleId="a6">
    <w:name w:val="Верхний колонтитул Знак"/>
    <w:basedOn w:val="a0"/>
    <w:link w:val="a5"/>
    <w:uiPriority w:val="99"/>
    <w:semiHidden/>
    <w:rsid w:val="003060D1"/>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3060D1"/>
    <w:pPr>
      <w:tabs>
        <w:tab w:val="center" w:pos="4677"/>
        <w:tab w:val="right" w:pos="9355"/>
      </w:tabs>
    </w:pPr>
  </w:style>
  <w:style w:type="character" w:customStyle="1" w:styleId="a8">
    <w:name w:val="Нижний колонтитул Знак"/>
    <w:basedOn w:val="a0"/>
    <w:link w:val="a7"/>
    <w:uiPriority w:val="99"/>
    <w:rsid w:val="003060D1"/>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0E75E1"/>
    <w:rPr>
      <w:rFonts w:ascii="Tahoma" w:hAnsi="Tahoma" w:cs="Tahoma"/>
      <w:sz w:val="16"/>
      <w:szCs w:val="16"/>
    </w:rPr>
  </w:style>
  <w:style w:type="character" w:customStyle="1" w:styleId="aa">
    <w:name w:val="Текст выноски Знак"/>
    <w:basedOn w:val="a0"/>
    <w:link w:val="a9"/>
    <w:uiPriority w:val="99"/>
    <w:semiHidden/>
    <w:rsid w:val="000E75E1"/>
    <w:rPr>
      <w:rFonts w:ascii="Tahoma" w:eastAsia="Times New Roman" w:hAnsi="Tahoma" w:cs="Tahoma"/>
      <w:sz w:val="16"/>
      <w:szCs w:val="16"/>
      <w:lang w:eastAsia="ar-SA"/>
    </w:rPr>
  </w:style>
  <w:style w:type="paragraph" w:styleId="ab">
    <w:name w:val="footnote text"/>
    <w:basedOn w:val="a"/>
    <w:link w:val="ac"/>
    <w:uiPriority w:val="99"/>
    <w:semiHidden/>
    <w:unhideWhenUsed/>
    <w:rsid w:val="00086894"/>
    <w:rPr>
      <w:sz w:val="20"/>
      <w:szCs w:val="20"/>
    </w:rPr>
  </w:style>
  <w:style w:type="character" w:customStyle="1" w:styleId="ac">
    <w:name w:val="Текст сноски Знак"/>
    <w:basedOn w:val="a0"/>
    <w:link w:val="ab"/>
    <w:uiPriority w:val="99"/>
    <w:semiHidden/>
    <w:rsid w:val="00086894"/>
    <w:rPr>
      <w:rFonts w:ascii="Times New Roman" w:eastAsia="Times New Roman" w:hAnsi="Times New Roman" w:cs="Times New Roman"/>
      <w:sz w:val="20"/>
      <w:szCs w:val="20"/>
      <w:lang w:eastAsia="ar-SA"/>
    </w:rPr>
  </w:style>
  <w:style w:type="character" w:styleId="ad">
    <w:name w:val="footnote reference"/>
    <w:basedOn w:val="a0"/>
    <w:uiPriority w:val="99"/>
    <w:semiHidden/>
    <w:unhideWhenUsed/>
    <w:rsid w:val="00086894"/>
    <w:rPr>
      <w:vertAlign w:val="superscript"/>
    </w:rPr>
  </w:style>
  <w:style w:type="character" w:styleId="ae">
    <w:name w:val="Emphasis"/>
    <w:basedOn w:val="a0"/>
    <w:uiPriority w:val="20"/>
    <w:qFormat/>
    <w:rsid w:val="00A2486A"/>
    <w:rPr>
      <w:i/>
      <w:iCs/>
    </w:rPr>
  </w:style>
</w:styles>
</file>

<file path=word/webSettings.xml><?xml version="1.0" encoding="utf-8"?>
<w:webSettings xmlns:r="http://schemas.openxmlformats.org/officeDocument/2006/relationships" xmlns:w="http://schemas.openxmlformats.org/wordprocessingml/2006/main">
  <w:divs>
    <w:div w:id="58781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833F5-EC93-4443-8D7B-8C012CF5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1225</Words>
  <Characters>6988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амо</cp:lastModifiedBy>
  <cp:revision>2</cp:revision>
  <cp:lastPrinted>2012-12-13T07:02:00Z</cp:lastPrinted>
  <dcterms:created xsi:type="dcterms:W3CDTF">2013-01-14T12:56:00Z</dcterms:created>
  <dcterms:modified xsi:type="dcterms:W3CDTF">2013-01-14T12:56:00Z</dcterms:modified>
</cp:coreProperties>
</file>