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A830D5" w:rsidRDefault="00A830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ТРАНСПОРТНОМУ НАЛОГУ, УПЛАЧИВАЕМОМУ</w:t>
      </w:r>
    </w:p>
    <w:p w:rsidR="00A830D5" w:rsidRDefault="00A830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ЮРИДИЧЕСКИМИ ЛИЦАМИ</w:t>
      </w:r>
    </w:p>
    <w:p w:rsidR="00A830D5" w:rsidRDefault="00A830D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(АСТРАХАНСКАЯ ОБЛАСТЬ)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(по состоянию на 01.01.2013)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0" w:name="Par8"/>
      <w:bookmarkEnd w:id="0"/>
      <w:r>
        <w:rPr>
          <w:szCs w:val="28"/>
        </w:rPr>
        <w:t xml:space="preserve">Налогоплательщики, </w:t>
      </w:r>
      <w:hyperlink r:id="rId4" w:history="1">
        <w:r>
          <w:rPr>
            <w:color w:val="0000FF"/>
            <w:szCs w:val="28"/>
          </w:rPr>
          <w:t>статья 357</w:t>
        </w:r>
      </w:hyperlink>
      <w:r>
        <w:rPr>
          <w:szCs w:val="28"/>
        </w:rPr>
        <w:t xml:space="preserve"> НК РФ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</w:t>
      </w:r>
      <w:hyperlink r:id="rId5" w:history="1">
        <w:r>
          <w:rPr>
            <w:color w:val="0000FF"/>
            <w:szCs w:val="28"/>
          </w:rPr>
          <w:t>статьей 358</w:t>
        </w:r>
      </w:hyperlink>
      <w:r>
        <w:rPr>
          <w:szCs w:val="28"/>
        </w:rPr>
        <w:t xml:space="preserve"> Налогового кодекса Российской Федерации, если иное не предусмотрено настоящей статьей.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Par12"/>
      <w:bookmarkEnd w:id="1"/>
      <w:r>
        <w:rPr>
          <w:szCs w:val="28"/>
        </w:rPr>
        <w:t xml:space="preserve">Объект налогообложения, </w:t>
      </w:r>
      <w:hyperlink r:id="rId6" w:history="1">
        <w:r>
          <w:rPr>
            <w:color w:val="0000FF"/>
            <w:szCs w:val="28"/>
          </w:rPr>
          <w:t>статья 358</w:t>
        </w:r>
      </w:hyperlink>
      <w:r>
        <w:rPr>
          <w:szCs w:val="28"/>
        </w:rPr>
        <w:t xml:space="preserve"> НК РФ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автомобили, мотоциклы, мотороллеры, автобусы и другие самоходные машины,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>
        <w:rPr>
          <w:szCs w:val="28"/>
        </w:rPr>
        <w:t>гидроциклы</w:t>
      </w:r>
      <w:proofErr w:type="spellEnd"/>
      <w:r>
        <w:rPr>
          <w:szCs w:val="28"/>
        </w:rPr>
        <w:t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  <w:proofErr w:type="gramEnd"/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2" w:name="Par16"/>
      <w:bookmarkEnd w:id="2"/>
      <w:r>
        <w:rPr>
          <w:szCs w:val="28"/>
        </w:rPr>
        <w:t xml:space="preserve">Не являются объектом налогообложения, </w:t>
      </w:r>
      <w:hyperlink r:id="rId7" w:history="1">
        <w:r>
          <w:rPr>
            <w:color w:val="0000FF"/>
            <w:szCs w:val="28"/>
          </w:rPr>
          <w:t>статья 358</w:t>
        </w:r>
      </w:hyperlink>
      <w:r>
        <w:rPr>
          <w:szCs w:val="28"/>
        </w:rPr>
        <w:t xml:space="preserve"> НК РФ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весельные лодки, а также моторные лодки с двигателем мощностью не свыше 5 лошадиных сил;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73.55 кВт), полученные (приобретенные) через органы социальной защиты населения в установленном законом порядке;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промысловые морские и речные суда;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 и индивидуальных предпринимателей, основным видом деятельности которых является осуществление пассажирских и (или) грузовых перевозок;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</w:t>
      </w:r>
      <w:r>
        <w:rPr>
          <w:szCs w:val="28"/>
        </w:rPr>
        <w:lastRenderedPageBreak/>
        <w:t>сельскохозяйственных работах для производства сельскохозяйственной продукции;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транспортные средства, принадлежащие на праве оперативного управления федеральным органам исполнительной власти, где законодательно предусмотрена военная и (или) приравненная к ней служба;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самолеты и вертолеты санитарной авиации и медицинской службы;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суда, зарегистрированные в Российском международном реестре судов.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3" w:name="Par28"/>
      <w:bookmarkEnd w:id="3"/>
      <w:r>
        <w:rPr>
          <w:szCs w:val="28"/>
        </w:rPr>
        <w:t>Налоговые ставки,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 редакции </w:t>
      </w:r>
      <w:hyperlink r:id="rId8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Астраханской области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26.11.2009 N 93/2009-ОЗ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40"/>
        <w:gridCol w:w="1680"/>
      </w:tblGrid>
      <w:tr w:rsidR="00A830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Наименование объекта налогообложения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Налоговая  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ставка   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(в рублях)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Автомобили  легковые  с   мощностью   двигателя   (с  каждой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лошадиной силы):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100 л.с. (до 73.55 кВт) включительно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14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100 л.с. до 150 л.с. (свыше 73.55 кВт  до  110.33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27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150 л.с. до 200 л.с. (свыше 110.33 кВт  до  147.1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48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200 л.с. до 250 л.с. (свыше 147.1  кВт  до  183.9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71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250 л.с. (свыше 183.9 кВт)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102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Мотоциклы и  мотороллеры  с  мощностью  двигателя  (с каждой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лошадиной силы)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20 л.с. (14.7) включительно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5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20 л.с. до 35  л.с.  (свыше  14.7  кВт  до  25.74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8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35 л.с. (свыше 25.74 кВт)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13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Автобусы с мощностью двигателя (с каждой лошадиной силы):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130 л.с. (до 95.6 кВт) включительно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27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130 л.с. до 200 л.с. (свыше  95.6  кВт  до  147.1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32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200 л.с. (свыше 147.1 кВт)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39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Грузовые  автомобили  с   мощностью   двигателя   (с  каждой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лошадиной силы):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100 л.с. (до 73.55 кВт) включительно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14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100 л.с. до 150 л.с. (свыше 73.55 кВт  до  110.33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32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150 л.с. до 200 л.с. (свыше 110.33 кВт  до  147.1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40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200 л.с. до 250 л.с. (свыше 147.1  кВт  до  183.9 кВт)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включительно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52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250 л.с. (свыше 183.9 кВт)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68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Другие   самоходные   средства,   машины   и   механизмы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на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пневматическом и гусеничном ходу (с каждой лошадиной силы)  </w:t>
            </w:r>
            <w:proofErr w:type="gramEnd"/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22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Снегоходы,  мотосани  с   мощностью   двигателя   (с  каждой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лошадиной силы):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50 л.с. (до 36.77 кВт) включительно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20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свыше 50 л.с. (свыше 36.77 кВт)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40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Катера, моторные лодки и другие водные транспортные средства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 мощностью двигателя (с каждой лошадиной силы):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100 л.с. (до 73.55 кВт) включительно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27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100 л.с. (свыше 73.55 кВт)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48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Яхты и другие парусно-моторные суда с мощностью двигателя (с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каждой лошадиной силы):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100 л.с. (до 73.55 кВт) включительно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39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свыше 100 л.с</w:t>
            </w:r>
            <w:proofErr w:type="gramStart"/>
            <w:r>
              <w:rPr>
                <w:rFonts w:ascii="Courier New" w:hAnsi="Courier New" w:cs="Courier New"/>
                <w:sz w:val="20"/>
              </w:rPr>
              <w:t>.(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свыше 73.55 кВт)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63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Гидроциклы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с мощностью двигателя (с каждой лошадиной силы):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 100 л.с. (до 73.55 кВт) включительно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100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100 л.с. (свыше 73.55 кВт)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200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Несамоходные (буксируемые)  суда,  для  которых определяется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валовая вместимость (с каждой регистрационной  тонны валовой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вместимости)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56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Самолеты,  вертолеты   и   иные   воздушные   суда,  имеющие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двигатели (с каждой лошадиной силы)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100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Самолеты, имеющие реактивные двигатели (с каждого килограмма</w:t>
            </w:r>
            <w:proofErr w:type="gramEnd"/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силы тяги)    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80     </w:t>
            </w:r>
          </w:p>
        </w:tc>
      </w:tr>
      <w:tr w:rsidR="00A830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Другие водные и воздушные транспортные средства,  не имеющие</w:t>
            </w:r>
          </w:p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двигателей (с единицы транспортного средства)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0D5" w:rsidRDefault="00A83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537     </w:t>
            </w:r>
          </w:p>
        </w:tc>
      </w:tr>
    </w:tbl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Для справки, переводной коэффициент 1 кВт = 1.35962 л.с. Округление производится с точностью до второго знака после запятой.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4" w:name="Par135"/>
      <w:bookmarkEnd w:id="4"/>
      <w:r>
        <w:rPr>
          <w:szCs w:val="28"/>
        </w:rPr>
        <w:t>Порядок и сроки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уплаты налога, </w:t>
      </w:r>
      <w:hyperlink r:id="rId9" w:history="1">
        <w:r>
          <w:rPr>
            <w:color w:val="0000FF"/>
            <w:szCs w:val="28"/>
          </w:rPr>
          <w:t>статьи 362</w:t>
        </w:r>
      </w:hyperlink>
      <w:r>
        <w:rPr>
          <w:szCs w:val="28"/>
        </w:rPr>
        <w:t xml:space="preserve"> и </w:t>
      </w:r>
      <w:hyperlink r:id="rId10" w:history="1">
        <w:r>
          <w:rPr>
            <w:color w:val="0000FF"/>
            <w:szCs w:val="28"/>
          </w:rPr>
          <w:t>363</w:t>
        </w:r>
      </w:hyperlink>
      <w:r>
        <w:rPr>
          <w:szCs w:val="28"/>
        </w:rPr>
        <w:t xml:space="preserve"> НК РФ, </w:t>
      </w:r>
      <w:hyperlink r:id="rId11" w:history="1">
        <w:r>
          <w:rPr>
            <w:color w:val="0000FF"/>
            <w:szCs w:val="28"/>
          </w:rPr>
          <w:t>статья 2</w:t>
        </w:r>
      </w:hyperlink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Закона Астраханской области от 22.11.2002 N 49/2002-ОЗ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(в редакции Законов Астраханской области от 29.11.2006</w:t>
      </w:r>
      <w:proofErr w:type="gramEnd"/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hyperlink r:id="rId12" w:history="1">
        <w:r>
          <w:rPr>
            <w:color w:val="0000FF"/>
            <w:szCs w:val="28"/>
          </w:rPr>
          <w:t>N 83/2006-ОЗ</w:t>
        </w:r>
      </w:hyperlink>
      <w:r>
        <w:rPr>
          <w:szCs w:val="28"/>
        </w:rPr>
        <w:t xml:space="preserve">, от 29.07.2008 </w:t>
      </w:r>
      <w:hyperlink r:id="rId13" w:history="1">
        <w:r>
          <w:rPr>
            <w:color w:val="0000FF"/>
            <w:szCs w:val="28"/>
          </w:rPr>
          <w:t>N 50/2008-ОЗ</w:t>
        </w:r>
      </w:hyperlink>
      <w:r>
        <w:rPr>
          <w:szCs w:val="28"/>
        </w:rPr>
        <w:t>,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от 26.11.2009 </w:t>
      </w:r>
      <w:hyperlink r:id="rId14" w:history="1">
        <w:r>
          <w:rPr>
            <w:color w:val="0000FF"/>
            <w:szCs w:val="28"/>
          </w:rPr>
          <w:t>N 93/2009-ОЗ</w:t>
        </w:r>
      </w:hyperlink>
      <w:r>
        <w:rPr>
          <w:szCs w:val="28"/>
        </w:rPr>
        <w:t>)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Уплата налога производится налогоплательщиками ежегодно по месту нахождения транспортных сре</w:t>
      </w:r>
      <w:proofErr w:type="gramStart"/>
      <w:r>
        <w:rPr>
          <w:szCs w:val="28"/>
        </w:rPr>
        <w:t>дств в п</w:t>
      </w:r>
      <w:proofErr w:type="gramEnd"/>
      <w:r>
        <w:rPr>
          <w:szCs w:val="28"/>
        </w:rPr>
        <w:t>орядке и сроки, установленные настоящей статьей.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Налогоплательщики, являющиеся организациями, по итогам каждого отчетного периода, установленного </w:t>
      </w:r>
      <w:hyperlink r:id="rId15" w:history="1">
        <w:r>
          <w:rPr>
            <w:color w:val="0000FF"/>
            <w:szCs w:val="28"/>
          </w:rPr>
          <w:t>статьей 360</w:t>
        </w:r>
      </w:hyperlink>
      <w:r>
        <w:rPr>
          <w:szCs w:val="28"/>
        </w:rPr>
        <w:t xml:space="preserve"> Налогового кодекса Российской Федерации, уплачивают сумму авансового платежа по налогу и по итогам налогового периода сумму налога.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Уплата авансового платежа по налогу производится не позднее последнего числа месяца, следующего за истекшим отчетным периодом.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Уплата налога производится не позднее 10 февраля года, следующего за истекшим налоговым периодом.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5" w:name="Par147"/>
      <w:bookmarkEnd w:id="5"/>
      <w:r>
        <w:rPr>
          <w:szCs w:val="28"/>
        </w:rPr>
        <w:t xml:space="preserve">Налоговая декларация, </w:t>
      </w:r>
      <w:hyperlink r:id="rId16" w:history="1">
        <w:r>
          <w:rPr>
            <w:color w:val="0000FF"/>
            <w:szCs w:val="28"/>
          </w:rPr>
          <w:t>статья 363.1</w:t>
        </w:r>
      </w:hyperlink>
      <w:r>
        <w:rPr>
          <w:szCs w:val="28"/>
        </w:rPr>
        <w:t xml:space="preserve"> НК РФ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Налогоплательщики, являющиеся организациями,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2. Утратил силу с 1 января 2011 года. - Федеральный </w:t>
      </w:r>
      <w:hyperlink r:id="rId17" w:history="1">
        <w:r>
          <w:rPr>
            <w:color w:val="0000FF"/>
            <w:szCs w:val="28"/>
          </w:rPr>
          <w:t>закон</w:t>
        </w:r>
      </w:hyperlink>
      <w:r>
        <w:rPr>
          <w:szCs w:val="28"/>
        </w:rPr>
        <w:t xml:space="preserve"> от 27.07.2010 N 229-ФЗ.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Налоговые декларации по налогу представляются налогоплательщиками, являющимися организациями, не позднее 1 февраля года, следующего за истекшим налоговым периодом.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Налогоплательщики, в соответствии со </w:t>
      </w:r>
      <w:hyperlink r:id="rId18" w:history="1">
        <w:r>
          <w:rPr>
            <w:color w:val="0000FF"/>
            <w:szCs w:val="28"/>
          </w:rPr>
          <w:t>статьей 83</w:t>
        </w:r>
      </w:hyperlink>
      <w:r>
        <w:rPr>
          <w:szCs w:val="28"/>
        </w:rPr>
        <w:t xml:space="preserve">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6" w:name="Par154"/>
      <w:bookmarkEnd w:id="6"/>
      <w:r>
        <w:rPr>
          <w:szCs w:val="28"/>
        </w:rPr>
        <w:t>Платежные реквизиты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для зачисления транспортного налога,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уплачиваемого</w:t>
      </w:r>
      <w:proofErr w:type="gramEnd"/>
      <w:r>
        <w:rPr>
          <w:szCs w:val="28"/>
        </w:rPr>
        <w:t xml:space="preserve"> юридическими лицами</w:t>
      </w:r>
    </w:p>
    <w:p w:rsidR="00A830D5" w:rsidRDefault="00A830D5">
      <w:pPr>
        <w:autoSpaceDE w:val="0"/>
        <w:autoSpaceDN w:val="0"/>
        <w:adjustRightInd w:val="0"/>
        <w:jc w:val="center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Получатель: УФК по Астраханской области (полное наименование инспекции по месту жительства ИНН/КПП)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Банк получателя: ГРКЦ ГУ Банка России по Астраханской области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Астрахань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Расчетный счет: 40101810400000010009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БИК: 041203001</w:t>
      </w:r>
    </w:p>
    <w:p w:rsidR="00A830D5" w:rsidRDefault="00A830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бюджетной классификации (КБК): налог: 18210604011021000110</w:t>
      </w:r>
    </w:p>
    <w:p w:rsidR="00A830D5" w:rsidRDefault="00A830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пеня:  18210604011022000110</w:t>
      </w:r>
    </w:p>
    <w:p w:rsidR="00A830D5" w:rsidRDefault="00A830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штраф: 18210604011023000110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Код ОКАТО: код муниципального образования территории по месту регистрации транспортного средства.</w:t>
      </w: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830D5" w:rsidRDefault="00A830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830D5" w:rsidRDefault="00A830D5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D6251" w:rsidRDefault="00DD6251"/>
    <w:sectPr w:rsidR="00DD6251" w:rsidSect="005D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830D5"/>
    <w:rsid w:val="000019A0"/>
    <w:rsid w:val="00002586"/>
    <w:rsid w:val="0000383D"/>
    <w:rsid w:val="000045A0"/>
    <w:rsid w:val="00011703"/>
    <w:rsid w:val="0001393A"/>
    <w:rsid w:val="0003270F"/>
    <w:rsid w:val="00042D56"/>
    <w:rsid w:val="00051C72"/>
    <w:rsid w:val="00066CCB"/>
    <w:rsid w:val="00080930"/>
    <w:rsid w:val="0008296C"/>
    <w:rsid w:val="0008785E"/>
    <w:rsid w:val="000947E3"/>
    <w:rsid w:val="0009659A"/>
    <w:rsid w:val="000A0513"/>
    <w:rsid w:val="000A7D0B"/>
    <w:rsid w:val="000B6117"/>
    <w:rsid w:val="000C35A6"/>
    <w:rsid w:val="000D42C9"/>
    <w:rsid w:val="000E2EB0"/>
    <w:rsid w:val="000E75B6"/>
    <w:rsid w:val="000F0A45"/>
    <w:rsid w:val="000F0C52"/>
    <w:rsid w:val="000F1875"/>
    <w:rsid w:val="000F2518"/>
    <w:rsid w:val="000F413D"/>
    <w:rsid w:val="00102D41"/>
    <w:rsid w:val="001066FB"/>
    <w:rsid w:val="00111BDE"/>
    <w:rsid w:val="00111C18"/>
    <w:rsid w:val="0011741F"/>
    <w:rsid w:val="00117C01"/>
    <w:rsid w:val="00123F9F"/>
    <w:rsid w:val="00130970"/>
    <w:rsid w:val="0013248C"/>
    <w:rsid w:val="001324A4"/>
    <w:rsid w:val="00132BF0"/>
    <w:rsid w:val="0013372F"/>
    <w:rsid w:val="00135332"/>
    <w:rsid w:val="001426CC"/>
    <w:rsid w:val="00147320"/>
    <w:rsid w:val="00161B61"/>
    <w:rsid w:val="00162375"/>
    <w:rsid w:val="00162FB3"/>
    <w:rsid w:val="001662F4"/>
    <w:rsid w:val="00170146"/>
    <w:rsid w:val="00171D8C"/>
    <w:rsid w:val="00186BF6"/>
    <w:rsid w:val="001902F6"/>
    <w:rsid w:val="001920A9"/>
    <w:rsid w:val="00194CB4"/>
    <w:rsid w:val="00196315"/>
    <w:rsid w:val="001B3D8A"/>
    <w:rsid w:val="001B7CE4"/>
    <w:rsid w:val="001C30B4"/>
    <w:rsid w:val="001C5FB0"/>
    <w:rsid w:val="001D0680"/>
    <w:rsid w:val="001D176E"/>
    <w:rsid w:val="001D6DFC"/>
    <w:rsid w:val="001E309B"/>
    <w:rsid w:val="001F1DFD"/>
    <w:rsid w:val="001F2CC5"/>
    <w:rsid w:val="001F4976"/>
    <w:rsid w:val="00204F12"/>
    <w:rsid w:val="0020630F"/>
    <w:rsid w:val="00222439"/>
    <w:rsid w:val="002225EB"/>
    <w:rsid w:val="00243FE6"/>
    <w:rsid w:val="00245502"/>
    <w:rsid w:val="002468A7"/>
    <w:rsid w:val="002476DE"/>
    <w:rsid w:val="0026029B"/>
    <w:rsid w:val="00260C52"/>
    <w:rsid w:val="002615F5"/>
    <w:rsid w:val="00261D63"/>
    <w:rsid w:val="00265666"/>
    <w:rsid w:val="002719A2"/>
    <w:rsid w:val="0027339C"/>
    <w:rsid w:val="002802FC"/>
    <w:rsid w:val="002854C0"/>
    <w:rsid w:val="002862CC"/>
    <w:rsid w:val="00286D5F"/>
    <w:rsid w:val="00296332"/>
    <w:rsid w:val="002B5C43"/>
    <w:rsid w:val="002C4746"/>
    <w:rsid w:val="002C5942"/>
    <w:rsid w:val="002C5A46"/>
    <w:rsid w:val="002E2A23"/>
    <w:rsid w:val="002E3CFF"/>
    <w:rsid w:val="002E7A2D"/>
    <w:rsid w:val="002F07EC"/>
    <w:rsid w:val="003022D8"/>
    <w:rsid w:val="0031243A"/>
    <w:rsid w:val="0032162E"/>
    <w:rsid w:val="003471AA"/>
    <w:rsid w:val="0035702A"/>
    <w:rsid w:val="00357AB2"/>
    <w:rsid w:val="003617FD"/>
    <w:rsid w:val="00363E94"/>
    <w:rsid w:val="00364B8C"/>
    <w:rsid w:val="003675F6"/>
    <w:rsid w:val="00373735"/>
    <w:rsid w:val="00385A20"/>
    <w:rsid w:val="00386BDE"/>
    <w:rsid w:val="0039268E"/>
    <w:rsid w:val="00394DB3"/>
    <w:rsid w:val="003B0E42"/>
    <w:rsid w:val="003B57DD"/>
    <w:rsid w:val="003C13D2"/>
    <w:rsid w:val="003C29EE"/>
    <w:rsid w:val="003C677D"/>
    <w:rsid w:val="003D4806"/>
    <w:rsid w:val="003F04AE"/>
    <w:rsid w:val="00403026"/>
    <w:rsid w:val="00403D0A"/>
    <w:rsid w:val="00425AF0"/>
    <w:rsid w:val="004305E6"/>
    <w:rsid w:val="00453265"/>
    <w:rsid w:val="00455D82"/>
    <w:rsid w:val="00471E53"/>
    <w:rsid w:val="0047537A"/>
    <w:rsid w:val="00491615"/>
    <w:rsid w:val="00497F19"/>
    <w:rsid w:val="004A21E0"/>
    <w:rsid w:val="004A45A2"/>
    <w:rsid w:val="004A4F31"/>
    <w:rsid w:val="004C382D"/>
    <w:rsid w:val="004E1CBD"/>
    <w:rsid w:val="004F6633"/>
    <w:rsid w:val="005059B9"/>
    <w:rsid w:val="00507657"/>
    <w:rsid w:val="005107D6"/>
    <w:rsid w:val="00526539"/>
    <w:rsid w:val="0054074E"/>
    <w:rsid w:val="00555465"/>
    <w:rsid w:val="00557A1B"/>
    <w:rsid w:val="00560400"/>
    <w:rsid w:val="00571238"/>
    <w:rsid w:val="0057260E"/>
    <w:rsid w:val="00584A96"/>
    <w:rsid w:val="00590A0D"/>
    <w:rsid w:val="00591245"/>
    <w:rsid w:val="005A2B5C"/>
    <w:rsid w:val="005B5D34"/>
    <w:rsid w:val="005C0F23"/>
    <w:rsid w:val="005C2AC0"/>
    <w:rsid w:val="005C3CBB"/>
    <w:rsid w:val="005C5C51"/>
    <w:rsid w:val="005D3E0C"/>
    <w:rsid w:val="005D631E"/>
    <w:rsid w:val="005E39C5"/>
    <w:rsid w:val="005E45F2"/>
    <w:rsid w:val="00604026"/>
    <w:rsid w:val="0061646C"/>
    <w:rsid w:val="006215CD"/>
    <w:rsid w:val="006228EE"/>
    <w:rsid w:val="00623CBC"/>
    <w:rsid w:val="00627DE3"/>
    <w:rsid w:val="006373CE"/>
    <w:rsid w:val="006444AF"/>
    <w:rsid w:val="00651151"/>
    <w:rsid w:val="00661CB2"/>
    <w:rsid w:val="00671DB1"/>
    <w:rsid w:val="00674727"/>
    <w:rsid w:val="0068026E"/>
    <w:rsid w:val="0068138A"/>
    <w:rsid w:val="00684B88"/>
    <w:rsid w:val="006969BD"/>
    <w:rsid w:val="006A188A"/>
    <w:rsid w:val="006A3790"/>
    <w:rsid w:val="006A5F2A"/>
    <w:rsid w:val="006A74E1"/>
    <w:rsid w:val="006B02D9"/>
    <w:rsid w:val="006B17D8"/>
    <w:rsid w:val="006B2753"/>
    <w:rsid w:val="006B78BD"/>
    <w:rsid w:val="006C0644"/>
    <w:rsid w:val="006C0B4F"/>
    <w:rsid w:val="006C1C1D"/>
    <w:rsid w:val="006C5BF6"/>
    <w:rsid w:val="006D1880"/>
    <w:rsid w:val="006D2D74"/>
    <w:rsid w:val="006E7099"/>
    <w:rsid w:val="00704E24"/>
    <w:rsid w:val="0070674E"/>
    <w:rsid w:val="00707056"/>
    <w:rsid w:val="00707556"/>
    <w:rsid w:val="00710966"/>
    <w:rsid w:val="00712DAA"/>
    <w:rsid w:val="00717A39"/>
    <w:rsid w:val="00717E7B"/>
    <w:rsid w:val="00720618"/>
    <w:rsid w:val="00725065"/>
    <w:rsid w:val="00734EBC"/>
    <w:rsid w:val="00737DE3"/>
    <w:rsid w:val="00747752"/>
    <w:rsid w:val="0075460C"/>
    <w:rsid w:val="00757270"/>
    <w:rsid w:val="0075799C"/>
    <w:rsid w:val="00777774"/>
    <w:rsid w:val="00794F38"/>
    <w:rsid w:val="007A236C"/>
    <w:rsid w:val="007A44F6"/>
    <w:rsid w:val="007A6A4F"/>
    <w:rsid w:val="007B256E"/>
    <w:rsid w:val="007C3F9B"/>
    <w:rsid w:val="007E30F8"/>
    <w:rsid w:val="007E45B1"/>
    <w:rsid w:val="007E7EA0"/>
    <w:rsid w:val="007F5B35"/>
    <w:rsid w:val="00801DBB"/>
    <w:rsid w:val="0080435E"/>
    <w:rsid w:val="008070F3"/>
    <w:rsid w:val="00814CBD"/>
    <w:rsid w:val="00825937"/>
    <w:rsid w:val="00832D27"/>
    <w:rsid w:val="00834D30"/>
    <w:rsid w:val="008361D6"/>
    <w:rsid w:val="00841F3C"/>
    <w:rsid w:val="00843AE5"/>
    <w:rsid w:val="00857BDB"/>
    <w:rsid w:val="008619DC"/>
    <w:rsid w:val="008718EF"/>
    <w:rsid w:val="00871BE9"/>
    <w:rsid w:val="00877360"/>
    <w:rsid w:val="00885ED4"/>
    <w:rsid w:val="00885F4B"/>
    <w:rsid w:val="008A6F07"/>
    <w:rsid w:val="008A737C"/>
    <w:rsid w:val="008B3E60"/>
    <w:rsid w:val="008C0997"/>
    <w:rsid w:val="008C604C"/>
    <w:rsid w:val="008C72C8"/>
    <w:rsid w:val="008D1E58"/>
    <w:rsid w:val="008D6162"/>
    <w:rsid w:val="008D7267"/>
    <w:rsid w:val="008E364B"/>
    <w:rsid w:val="008E5FEB"/>
    <w:rsid w:val="008E65A1"/>
    <w:rsid w:val="008F28F9"/>
    <w:rsid w:val="008F787B"/>
    <w:rsid w:val="00902475"/>
    <w:rsid w:val="00904353"/>
    <w:rsid w:val="00911EA8"/>
    <w:rsid w:val="00924E97"/>
    <w:rsid w:val="00930EDF"/>
    <w:rsid w:val="00935189"/>
    <w:rsid w:val="00936C22"/>
    <w:rsid w:val="00943CA9"/>
    <w:rsid w:val="0094593F"/>
    <w:rsid w:val="00974BCB"/>
    <w:rsid w:val="009758E9"/>
    <w:rsid w:val="009849FC"/>
    <w:rsid w:val="009860E3"/>
    <w:rsid w:val="00994361"/>
    <w:rsid w:val="009A17A9"/>
    <w:rsid w:val="009A55E7"/>
    <w:rsid w:val="009A6A36"/>
    <w:rsid w:val="009B1953"/>
    <w:rsid w:val="009B4186"/>
    <w:rsid w:val="009C0BE7"/>
    <w:rsid w:val="009D2D8D"/>
    <w:rsid w:val="009D3168"/>
    <w:rsid w:val="009D4DAD"/>
    <w:rsid w:val="009D5D6D"/>
    <w:rsid w:val="009D755A"/>
    <w:rsid w:val="009D7E6C"/>
    <w:rsid w:val="009E6493"/>
    <w:rsid w:val="009F2E7B"/>
    <w:rsid w:val="00A24044"/>
    <w:rsid w:val="00A46658"/>
    <w:rsid w:val="00A47FDA"/>
    <w:rsid w:val="00A538B1"/>
    <w:rsid w:val="00A55814"/>
    <w:rsid w:val="00A62E82"/>
    <w:rsid w:val="00A64F7F"/>
    <w:rsid w:val="00A65AD1"/>
    <w:rsid w:val="00A74E49"/>
    <w:rsid w:val="00A764F3"/>
    <w:rsid w:val="00A80CB0"/>
    <w:rsid w:val="00A830D5"/>
    <w:rsid w:val="00A85A7D"/>
    <w:rsid w:val="00A8782A"/>
    <w:rsid w:val="00AA09A3"/>
    <w:rsid w:val="00AB0A5E"/>
    <w:rsid w:val="00AB3806"/>
    <w:rsid w:val="00AB40BE"/>
    <w:rsid w:val="00AB4413"/>
    <w:rsid w:val="00AB6824"/>
    <w:rsid w:val="00AB7A34"/>
    <w:rsid w:val="00AC2795"/>
    <w:rsid w:val="00AC4BCC"/>
    <w:rsid w:val="00AD4878"/>
    <w:rsid w:val="00AD5BA1"/>
    <w:rsid w:val="00AE214B"/>
    <w:rsid w:val="00AE3BC0"/>
    <w:rsid w:val="00AF0B34"/>
    <w:rsid w:val="00AF2997"/>
    <w:rsid w:val="00AF47D4"/>
    <w:rsid w:val="00AF4B8E"/>
    <w:rsid w:val="00AF5D66"/>
    <w:rsid w:val="00AF7F52"/>
    <w:rsid w:val="00B0563E"/>
    <w:rsid w:val="00B07BF2"/>
    <w:rsid w:val="00B138F8"/>
    <w:rsid w:val="00B141D7"/>
    <w:rsid w:val="00B170C5"/>
    <w:rsid w:val="00B20B8E"/>
    <w:rsid w:val="00B21DCF"/>
    <w:rsid w:val="00B3595F"/>
    <w:rsid w:val="00B37D4A"/>
    <w:rsid w:val="00B4518A"/>
    <w:rsid w:val="00B651D4"/>
    <w:rsid w:val="00B6606A"/>
    <w:rsid w:val="00B7385F"/>
    <w:rsid w:val="00B752E3"/>
    <w:rsid w:val="00B75E88"/>
    <w:rsid w:val="00B84232"/>
    <w:rsid w:val="00B96A8C"/>
    <w:rsid w:val="00BA497D"/>
    <w:rsid w:val="00BB1552"/>
    <w:rsid w:val="00BB20BD"/>
    <w:rsid w:val="00BB30F5"/>
    <w:rsid w:val="00BB579C"/>
    <w:rsid w:val="00BC1E46"/>
    <w:rsid w:val="00BC579D"/>
    <w:rsid w:val="00BD1ABD"/>
    <w:rsid w:val="00BE1118"/>
    <w:rsid w:val="00BE4FFD"/>
    <w:rsid w:val="00BE5C0F"/>
    <w:rsid w:val="00BE5E11"/>
    <w:rsid w:val="00BF5370"/>
    <w:rsid w:val="00BF725A"/>
    <w:rsid w:val="00BF76E2"/>
    <w:rsid w:val="00C00507"/>
    <w:rsid w:val="00C10813"/>
    <w:rsid w:val="00C161AA"/>
    <w:rsid w:val="00C31203"/>
    <w:rsid w:val="00C32250"/>
    <w:rsid w:val="00C33746"/>
    <w:rsid w:val="00C40723"/>
    <w:rsid w:val="00C43525"/>
    <w:rsid w:val="00C44C47"/>
    <w:rsid w:val="00C469A4"/>
    <w:rsid w:val="00C503FC"/>
    <w:rsid w:val="00C650C4"/>
    <w:rsid w:val="00C703FB"/>
    <w:rsid w:val="00C72173"/>
    <w:rsid w:val="00C732B2"/>
    <w:rsid w:val="00C73831"/>
    <w:rsid w:val="00C757A8"/>
    <w:rsid w:val="00C8519C"/>
    <w:rsid w:val="00C8717A"/>
    <w:rsid w:val="00C911C9"/>
    <w:rsid w:val="00C93558"/>
    <w:rsid w:val="00C940C3"/>
    <w:rsid w:val="00C95215"/>
    <w:rsid w:val="00CB1696"/>
    <w:rsid w:val="00CB58D9"/>
    <w:rsid w:val="00CB76D5"/>
    <w:rsid w:val="00CC1C8B"/>
    <w:rsid w:val="00CD3A38"/>
    <w:rsid w:val="00CD5CC5"/>
    <w:rsid w:val="00CE1E04"/>
    <w:rsid w:val="00CE7FAE"/>
    <w:rsid w:val="00CF10E0"/>
    <w:rsid w:val="00CF540A"/>
    <w:rsid w:val="00CF7E19"/>
    <w:rsid w:val="00D13E25"/>
    <w:rsid w:val="00D1667C"/>
    <w:rsid w:val="00D255C9"/>
    <w:rsid w:val="00D2740C"/>
    <w:rsid w:val="00D30110"/>
    <w:rsid w:val="00D33AC6"/>
    <w:rsid w:val="00D35C28"/>
    <w:rsid w:val="00D36F19"/>
    <w:rsid w:val="00D41B31"/>
    <w:rsid w:val="00D46C91"/>
    <w:rsid w:val="00D47E27"/>
    <w:rsid w:val="00D505B9"/>
    <w:rsid w:val="00D60542"/>
    <w:rsid w:val="00D6115D"/>
    <w:rsid w:val="00D66184"/>
    <w:rsid w:val="00D74333"/>
    <w:rsid w:val="00D80367"/>
    <w:rsid w:val="00D97AF5"/>
    <w:rsid w:val="00DB01A6"/>
    <w:rsid w:val="00DB4286"/>
    <w:rsid w:val="00DB641A"/>
    <w:rsid w:val="00DC0B09"/>
    <w:rsid w:val="00DC224F"/>
    <w:rsid w:val="00DD3898"/>
    <w:rsid w:val="00DD4085"/>
    <w:rsid w:val="00DD6251"/>
    <w:rsid w:val="00E02BF2"/>
    <w:rsid w:val="00E121E2"/>
    <w:rsid w:val="00E21886"/>
    <w:rsid w:val="00E25A92"/>
    <w:rsid w:val="00E41F56"/>
    <w:rsid w:val="00E461A2"/>
    <w:rsid w:val="00E5128C"/>
    <w:rsid w:val="00E5373E"/>
    <w:rsid w:val="00E61598"/>
    <w:rsid w:val="00E67E5D"/>
    <w:rsid w:val="00E70D0B"/>
    <w:rsid w:val="00E739D1"/>
    <w:rsid w:val="00E743EE"/>
    <w:rsid w:val="00E75D59"/>
    <w:rsid w:val="00E75EB0"/>
    <w:rsid w:val="00E9148A"/>
    <w:rsid w:val="00E9435E"/>
    <w:rsid w:val="00EA2955"/>
    <w:rsid w:val="00EA64D4"/>
    <w:rsid w:val="00EA6C0B"/>
    <w:rsid w:val="00EA7B75"/>
    <w:rsid w:val="00EB27BA"/>
    <w:rsid w:val="00EB4284"/>
    <w:rsid w:val="00EC0316"/>
    <w:rsid w:val="00EC0A76"/>
    <w:rsid w:val="00EC4156"/>
    <w:rsid w:val="00EC41C6"/>
    <w:rsid w:val="00EC5B48"/>
    <w:rsid w:val="00EC7E26"/>
    <w:rsid w:val="00ED29F3"/>
    <w:rsid w:val="00EE65B7"/>
    <w:rsid w:val="00EF58BC"/>
    <w:rsid w:val="00F11C10"/>
    <w:rsid w:val="00F1472C"/>
    <w:rsid w:val="00F1793F"/>
    <w:rsid w:val="00F2636C"/>
    <w:rsid w:val="00F26429"/>
    <w:rsid w:val="00F306C3"/>
    <w:rsid w:val="00F46931"/>
    <w:rsid w:val="00F53583"/>
    <w:rsid w:val="00F559E0"/>
    <w:rsid w:val="00F653E2"/>
    <w:rsid w:val="00F653E5"/>
    <w:rsid w:val="00F65AF5"/>
    <w:rsid w:val="00F76B92"/>
    <w:rsid w:val="00F90B92"/>
    <w:rsid w:val="00F93F6D"/>
    <w:rsid w:val="00FB0240"/>
    <w:rsid w:val="00FC2C88"/>
    <w:rsid w:val="00FC355D"/>
    <w:rsid w:val="00FD1735"/>
    <w:rsid w:val="00FD3E33"/>
    <w:rsid w:val="00FD795B"/>
    <w:rsid w:val="00FE35D9"/>
    <w:rsid w:val="00FE7182"/>
    <w:rsid w:val="00FF1056"/>
    <w:rsid w:val="00FF1A09"/>
    <w:rsid w:val="00FF47E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0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widowControl/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Cs w:val="24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widowControl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  <w:style w:type="paragraph" w:customStyle="1" w:styleId="ConsPlusCell">
    <w:name w:val="ConsPlusCell"/>
    <w:uiPriority w:val="99"/>
    <w:rsid w:val="00A830D5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1F4C403A261C4DD49FD802AB7E6C53951FA6CFF9CBFBDA0C607D4A3E9FEC5B2aFM" TargetMode="External"/><Relationship Id="rId13" Type="http://schemas.openxmlformats.org/officeDocument/2006/relationships/hyperlink" Target="consultantplus://offline/ref=B1A1F4C403A261C4DD49FD802AB7E6C53951FA6CFF96BABEABC607D4A3E9FEC52F813F3A2835B7564C1599BAa0M" TargetMode="External"/><Relationship Id="rId18" Type="http://schemas.openxmlformats.org/officeDocument/2006/relationships/hyperlink" Target="consultantplus://offline/ref=B1A1F4C403A261C4DD49FD8338DBBBCA3A5EA365FE91B5EBF5995C89F4E0F49268CE66786C39B557B4a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1F4C403A261C4DD49FD8338DBBBCA3A5EA365FE91B5EBF5995C89F4E0F49268CE66786C3BBF57B4a5M" TargetMode="External"/><Relationship Id="rId12" Type="http://schemas.openxmlformats.org/officeDocument/2006/relationships/hyperlink" Target="consultantplus://offline/ref=B1A1F4C403A261C4DD49FD802AB7E6C53951FA6CFC92BFB4A0C607D4A3E9FEC52F813F3A2835B7564C1599BAa0M" TargetMode="External"/><Relationship Id="rId17" Type="http://schemas.openxmlformats.org/officeDocument/2006/relationships/hyperlink" Target="consultantplus://offline/ref=B1A1F4C403A261C4DD49FD8338DBBBCA3A5AA760FC9DB5EBF5995C89F4BEa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A1F4C403A261C4DD49FD8338DBBBCA3A5EA365FE91B5EBF5995C89F4E0F49268CE667B6F3CBBa4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1F4C403A261C4DD49FD8338DBBBCA3A5EA365FE91B5EBF5995C89F4E0F49268CE66786C3BBF57B4a5M" TargetMode="External"/><Relationship Id="rId11" Type="http://schemas.openxmlformats.org/officeDocument/2006/relationships/hyperlink" Target="consultantplus://offline/ref=B1A1F4C403A261C4DD49FD802AB7E6C53951FA6CFE96BAB4A1C607D4A3E9FEC52F813F3A2835B7564C129BBAa7M" TargetMode="External"/><Relationship Id="rId5" Type="http://schemas.openxmlformats.org/officeDocument/2006/relationships/hyperlink" Target="consultantplus://offline/ref=B1A1F4C403A261C4DD49FD8338DBBBCA3A5EA365FE91B5EBF5995C89F4E0F49268CE66786C3BBF57B4a5M" TargetMode="External"/><Relationship Id="rId15" Type="http://schemas.openxmlformats.org/officeDocument/2006/relationships/hyperlink" Target="consultantplus://offline/ref=B1A1F4C403A261C4DD49FD8338DBBBCA3A5EA365FE91B5EBF5995C89F4E0F49268CE667B6F3ABBa1M" TargetMode="External"/><Relationship Id="rId10" Type="http://schemas.openxmlformats.org/officeDocument/2006/relationships/hyperlink" Target="consultantplus://offline/ref=B1A1F4C403A261C4DD49FD8338DBBBCA3A5EA365FE91B5EBF5995C89F4E0F49268CE667B6F3BBBaE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1A1F4C403A261C4DD49FD8338DBBBCA3A5EA365FE91B5EBF5995C89F4E0F49268CE66786C3BBF57B4aAM" TargetMode="External"/><Relationship Id="rId9" Type="http://schemas.openxmlformats.org/officeDocument/2006/relationships/hyperlink" Target="consultantplus://offline/ref=B1A1F4C403A261C4DD49FD8338DBBBCA3A5EA365FE91B5EBF5995C89F4E0F49268CE667B6F3BBBa7M" TargetMode="External"/><Relationship Id="rId14" Type="http://schemas.openxmlformats.org/officeDocument/2006/relationships/hyperlink" Target="consultantplus://offline/ref=B1A1F4C403A261C4DD49FD802AB7E6C53951FA6CFF9CBFBDA0C607D4A3E9FEC52F813F3A2835B7564C1599BA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2013-10-21T12:26:00Z</dcterms:created>
  <dcterms:modified xsi:type="dcterms:W3CDTF">2013-10-21T13:00:00Z</dcterms:modified>
</cp:coreProperties>
</file>