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CB" w:rsidRDefault="002C69CB" w:rsidP="002C69CB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"ЗЮЗИНСКИЙ СЕЛЬСОВЕТ"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27 октября 2011 г. N 13/38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ПРИНЯТИИ ПОЛОЖЕНИЯ "О ЗЕМЕЛЬНОМ НАЛОГЕ МУНИЦИПАЛЬНОГО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ОБРАЗОВАНИЯ "ЗЮЗИНСКИЙ СЕЛЬСОВЕТ" В НОВОЙ РЕДАКЦИИ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от 30.11.2012 </w:t>
      </w:r>
      <w:hyperlink r:id="rId5" w:history="1">
        <w:r>
          <w:rPr>
            <w:color w:val="0000FF"/>
            <w:szCs w:val="28"/>
          </w:rPr>
          <w:t>N 28/37</w:t>
        </w:r>
      </w:hyperlink>
      <w:r>
        <w:rPr>
          <w:szCs w:val="28"/>
        </w:rPr>
        <w:t>,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от 14.06.2013 </w:t>
      </w:r>
      <w:hyperlink r:id="rId6" w:history="1">
        <w:r>
          <w:rPr>
            <w:color w:val="0000FF"/>
            <w:szCs w:val="28"/>
          </w:rPr>
          <w:t>N 9/13</w:t>
        </w:r>
      </w:hyperlink>
      <w:r>
        <w:rPr>
          <w:szCs w:val="28"/>
        </w:rPr>
        <w:t>)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Федеральным </w:t>
      </w:r>
      <w:hyperlink r:id="rId7" w:history="1">
        <w:r>
          <w:rPr>
            <w:color w:val="0000FF"/>
            <w:szCs w:val="28"/>
          </w:rPr>
          <w:t>законом</w:t>
        </w:r>
      </w:hyperlink>
      <w:r>
        <w:rPr>
          <w:szCs w:val="28"/>
        </w:rPr>
        <w:t xml:space="preserve"> от 27.07.2010 N 229-ФЗ "О внесении изменений в часть первую и часть вторую Налогового кодекса Российской Федерации, а также о признании утратившими силу отдельных законодательных актов РФ, в связи с урегулированием задолженности по уплате налогов, сборов, пеней и штрафов и некоторых иных вопросов налогового администрирования Совет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решил:</w:t>
      </w:r>
      <w:proofErr w:type="gramEnd"/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Принять </w:t>
      </w:r>
      <w:hyperlink w:anchor="Par30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"О земельном налоге на территории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в новой редакции.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Признать утратившими силу Положение "О земельном налогообложении", утвержденное Решением Совета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от 13.07.2009 N 11/25, и все изменения к этому Положению.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Настоящее Решение обнародовать в библиотеке с. </w:t>
      </w:r>
      <w:proofErr w:type="spellStart"/>
      <w:r>
        <w:rPr>
          <w:szCs w:val="28"/>
        </w:rPr>
        <w:t>Зюзино</w:t>
      </w:r>
      <w:proofErr w:type="spellEnd"/>
      <w:r>
        <w:rPr>
          <w:szCs w:val="28"/>
        </w:rPr>
        <w:t>, в сроки, установленные законодательством.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Т.В.ЦАПЛИНА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0" w:name="Par25"/>
      <w:bookmarkEnd w:id="0"/>
      <w:r>
        <w:rPr>
          <w:szCs w:val="28"/>
        </w:rPr>
        <w:t>Приложение N 1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</w:t>
      </w:r>
    </w:p>
    <w:p w:rsidR="002C69CB" w:rsidRDefault="002C69CB" w:rsidP="002C69CB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27 октября 2011 г. N 13/38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"О ЗЕМЕЛЬНОМ НАЛОГЕ"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от 30.11.2012 </w:t>
      </w:r>
      <w:hyperlink r:id="rId8" w:history="1">
        <w:r>
          <w:rPr>
            <w:color w:val="0000FF"/>
            <w:szCs w:val="28"/>
          </w:rPr>
          <w:t>N 28/37</w:t>
        </w:r>
      </w:hyperlink>
      <w:r>
        <w:rPr>
          <w:szCs w:val="28"/>
        </w:rPr>
        <w:t>,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 xml:space="preserve">от 14.06.2013 </w:t>
      </w:r>
      <w:hyperlink r:id="rId9" w:history="1">
        <w:r>
          <w:rPr>
            <w:color w:val="0000FF"/>
            <w:szCs w:val="28"/>
          </w:rPr>
          <w:t>N 9/13</w:t>
        </w:r>
      </w:hyperlink>
      <w:r>
        <w:rPr>
          <w:szCs w:val="28"/>
        </w:rPr>
        <w:t>)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Объект налогообложения, налогоплательщики, налоговая база, порядок определения налоговой базы определены </w:t>
      </w:r>
      <w:hyperlink r:id="rId10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"Земельный налог" Налогового кодекса Российской Федерации.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39"/>
      <w:bookmarkEnd w:id="1"/>
      <w:r>
        <w:rPr>
          <w:szCs w:val="28"/>
        </w:rPr>
        <w:t>1. Общие положения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Земельный налог (далее - налог) устанавливается, вводится в действие и прекращает действовать в соответствии с Налоговым </w:t>
      </w:r>
      <w:hyperlink r:id="rId11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настоящим Положением и обязателен к уплате на территории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43"/>
      <w:bookmarkEnd w:id="2"/>
      <w:r>
        <w:rPr>
          <w:szCs w:val="28"/>
        </w:rPr>
        <w:t>2. Ставки земельного налога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Установить налоговые ставки земельного налога на территории МО в следующих размерах: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2.1.1. 0.3 процента от кадастровой стоимости в отношении земельных участков, отнесенных к землям сельскохозяйственного использования в поселениях и используемых для сельскохозяйственного производства: занятых жилищным фондом и объектами инженерной инфраструктуры жилищно-коммунального комплекса (за исключением доли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  <w:proofErr w:type="gramEnd"/>
      <w:r>
        <w:rPr>
          <w:szCs w:val="28"/>
        </w:rPr>
        <w:t xml:space="preserve"> садоводства, огородничества или животноводства, а также дачного хозяйства.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2.1.2. 1.5 процента от кадастровой стоимости в отношении прочих земельных участков.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49"/>
      <w:bookmarkEnd w:id="3"/>
      <w:r>
        <w:rPr>
          <w:szCs w:val="28"/>
        </w:rPr>
        <w:t>3. Отчетный период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полугодие и девять месяцев календарного года.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4" w:name="Par53"/>
      <w:bookmarkEnd w:id="4"/>
      <w:r>
        <w:rPr>
          <w:szCs w:val="28"/>
        </w:rPr>
        <w:t>4. Порядок и сроки уплаты налога, авансовых платежей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4.1. Сумма налога на землю исчисляется по истечении налогового периода, как соответствующая налоговой ставке процентная доля налоговой базы, если иное не предусмотрено Налоговым кодексом.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</w:t>
      </w:r>
      <w:proofErr w:type="gramStart"/>
      <w:r>
        <w:rPr>
          <w:szCs w:val="28"/>
        </w:rPr>
        <w:t xml:space="preserve">Налогоплательщики - организации или физические лица, являющиеся индивидуальными предпринимателями, уплачивают налог в бюджет по истечении первого, второго, третьего кварталов налогового периода, как одну четвертую соответствующей налоговой процентной доли </w:t>
      </w:r>
      <w:r>
        <w:rPr>
          <w:szCs w:val="28"/>
        </w:rPr>
        <w:lastRenderedPageBreak/>
        <w:t>кадастровой стоимости земельного участка (по состоянию на 1 января года, являющегося налоговым периодом) и не позднее последнего числа месяца, следующим за истекшим отчетным периодом.</w:t>
      </w:r>
      <w:proofErr w:type="gramEnd"/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Срок оплаты земельного налога по налоговому периоду установить не позднее 1 февраля года, следующего за истекшим налоговым периодом.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Для налогоплательщиков, являющихся физическими лицами, устанавливается исчисление земельного налога единой суммой.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Уплата земельного налог физическими лицами производится не ранее 1 ноября года, следующего за отчетным периодом.</w:t>
      </w:r>
    </w:p>
    <w:p w:rsidR="002C69CB" w:rsidRDefault="002C69CB" w:rsidP="002C69C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ред. </w:t>
      </w:r>
      <w:hyperlink r:id="rId12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от 14.06.2013 N 9/13)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Сумма налога, подлежащая уплате в бюджет налогоплательщиками, являющимися Физическими лицами, исчисляется налоговыми органами.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4.7. Налог и авансовые платежи по налогу уплачиваются налогоплательщиками - организациями или физическими лицами, являющимися индивидуальными предпринимателями, в бюджет по месту нахождения земельных участков, признаваемых объектом налогообложения в соответствии со </w:t>
      </w:r>
      <w:hyperlink r:id="rId13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4.8. Не являются объектами налогообложения земельные участки под захоронения (кладбища), расположенные на территории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Освобождаются от уплаты земельного налога бюджетные учреждения, финансируемые за счет средств МО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(Дом культуры) в отношении предоставленных им земельных участков в целях непосредственного выполнения возложенных на эти учреждения функций.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4.9. Подлежит официальному опубликованию и вступает в силу не ранее чем по истечении данного месяца со дня официального опубликования, но не ранее 1-го числа очередного налогового периода по соответствующему налогу.</w:t>
      </w:r>
    </w:p>
    <w:p w:rsidR="002C69CB" w:rsidRDefault="002C69CB" w:rsidP="002C69C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(п. 4.9 введен </w:t>
      </w:r>
      <w:hyperlink r:id="rId14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Зюзинский</w:t>
      </w:r>
      <w:proofErr w:type="spellEnd"/>
      <w:r>
        <w:rPr>
          <w:szCs w:val="28"/>
        </w:rPr>
        <w:t xml:space="preserve"> сельсовет" от 30.11.2012 N 28/37)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5" w:name="Par68"/>
      <w:bookmarkEnd w:id="5"/>
      <w:r>
        <w:rPr>
          <w:szCs w:val="28"/>
        </w:rPr>
        <w:t>5. Порядок и сроки представления налогоплательщиками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документов, подтверждающих право на уменьшение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налоговой базы, а также право на налоговые льготы</w:t>
      </w:r>
    </w:p>
    <w:p w:rsidR="002C69CB" w:rsidRDefault="002C69CB" w:rsidP="002C69CB">
      <w:pPr>
        <w:autoSpaceDE w:val="0"/>
        <w:autoSpaceDN w:val="0"/>
        <w:adjustRightInd w:val="0"/>
        <w:jc w:val="center"/>
        <w:rPr>
          <w:szCs w:val="28"/>
        </w:rPr>
      </w:pP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5.1. Документы, подтверждающие право на уменьшение налоговой базы, а также право на налоговые льготы в соответствии с </w:t>
      </w:r>
      <w:hyperlink r:id="rId15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участка;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налогоплательщиками - юридическими лицами и физическими лицами, являющимися индивидуальными предпринимателями, - в </w:t>
      </w:r>
      <w:proofErr w:type="gramStart"/>
      <w:r>
        <w:rPr>
          <w:szCs w:val="28"/>
        </w:rPr>
        <w:t>сроки</w:t>
      </w:r>
      <w:proofErr w:type="gramEnd"/>
      <w:r>
        <w:rPr>
          <w:szCs w:val="28"/>
        </w:rPr>
        <w:t xml:space="preserve"> установленные для представления налогового расчета по авансовому платежу за первый квартал по налогу (т.е. не позднее 30 апреля года, являющегося налоговым периодом);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- налогоплательщиками - физическими лицами, не являющимися индивидуальными предпринимателями, в срок, не позднее 30 апреля года, являющего налоговым периодом.</w:t>
      </w:r>
    </w:p>
    <w:p w:rsidR="002C69CB" w:rsidRDefault="002C69CB" w:rsidP="002C69C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 В случае возникновения (утраты) у налогоплательщика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20355B" w:rsidRDefault="0020355B">
      <w:bookmarkStart w:id="6" w:name="_GoBack"/>
      <w:bookmarkEnd w:id="6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40"/>
    <w:rsid w:val="0020355B"/>
    <w:rsid w:val="002C69CB"/>
    <w:rsid w:val="00CE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F829F449230443F57329F8484CCB0D8ECC2799DE279C7D8274C77F734B390FFD9E72732178985E7880F942F1O" TargetMode="External"/><Relationship Id="rId13" Type="http://schemas.openxmlformats.org/officeDocument/2006/relationships/hyperlink" Target="consultantplus://offline/ref=72F829F449230443F57329FB5A2096028DC37E90D92A922EDF2B9C2224423358BAD12B31667049F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F829F449230443F57329FB5A2096028DC27996DA2F922EDF2B9C222444F2O" TargetMode="External"/><Relationship Id="rId12" Type="http://schemas.openxmlformats.org/officeDocument/2006/relationships/hyperlink" Target="consultantplus://offline/ref=72F829F449230443F57329F8484CCB0D8ECC2799DE279F7F8B74C77F734B390FFD9E72732178985E7880F942F2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F829F449230443F57329F8484CCB0D8ECC2799DE279F7F8B74C77F734B390FFD9E72732178985E7880F942F1O" TargetMode="External"/><Relationship Id="rId11" Type="http://schemas.openxmlformats.org/officeDocument/2006/relationships/hyperlink" Target="consultantplus://offline/ref=72F829F449230443F57329FB5A2096028DC37E90D92A922EDF2B9C2224423358BAD12B31667149FFO" TargetMode="External"/><Relationship Id="rId5" Type="http://schemas.openxmlformats.org/officeDocument/2006/relationships/hyperlink" Target="consultantplus://offline/ref=72F829F449230443F57329F8484CCB0D8ECC2799DE279C7D8274C77F734B390FFD9E72732178985E7880F942F1O" TargetMode="External"/><Relationship Id="rId15" Type="http://schemas.openxmlformats.org/officeDocument/2006/relationships/hyperlink" Target="consultantplus://offline/ref=72F829F449230443F57329FB5A2096028DC37E90D92A922EDF2B9C2224423358BAD12B31667249F8O" TargetMode="External"/><Relationship Id="rId10" Type="http://schemas.openxmlformats.org/officeDocument/2006/relationships/hyperlink" Target="consultantplus://offline/ref=72F829F449230443F57329FB5A2096028DC37E90D92A922EDF2B9C2224423358BAD12B31667149F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F829F449230443F57329F8484CCB0D8ECC2799DE279F7F8B74C77F734B390FFD9E72732178985E7880F942F1O" TargetMode="External"/><Relationship Id="rId14" Type="http://schemas.openxmlformats.org/officeDocument/2006/relationships/hyperlink" Target="consultantplus://offline/ref=72F829F449230443F57329F8484CCB0D8ECC2799DE279C7D8274C77F734B390FFD9E72732178985E7880F942F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6632</Characters>
  <Application>Microsoft Office Word</Application>
  <DocSecurity>0</DocSecurity>
  <Lines>55</Lines>
  <Paragraphs>15</Paragraphs>
  <ScaleCrop>false</ScaleCrop>
  <Company>Home</Company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2014-02-19T12:19:00Z</dcterms:created>
  <dcterms:modified xsi:type="dcterms:W3CDTF">2014-02-19T12:19:00Z</dcterms:modified>
</cp:coreProperties>
</file>