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30" w:rsidRDefault="00023230" w:rsidP="00023230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"Р.П. КРАСНЫЕ БАРРИКАДЫ"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22 сентября 2011 г. N 11/50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"О ЗЕМЕЛЬНОМ НАЛОГЕ НА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ТЕРРИТОРИИ МО "РАБОЧИЙ ПОСЕЛОК КРАСНЫЕ БАРРИКАДЫ"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(в ред. </w:t>
      </w:r>
      <w:hyperlink r:id="rId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"Рабочий поселок Красные Баррикады" от 08.12.2011 N 13/60)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hyperlink r:id="rId6" w:history="1">
        <w:r>
          <w:rPr>
            <w:color w:val="0000FF"/>
            <w:szCs w:val="28"/>
          </w:rPr>
          <w:t>главой 31 части второй</w:t>
        </w:r>
      </w:hyperlink>
      <w:r>
        <w:rPr>
          <w:szCs w:val="28"/>
        </w:rPr>
        <w:t xml:space="preserve"> Налогового кодекса Российской Федерации, </w:t>
      </w:r>
      <w:hyperlink r:id="rId7" w:history="1">
        <w:r>
          <w:rPr>
            <w:color w:val="0000FF"/>
            <w:szCs w:val="28"/>
          </w:rPr>
          <w:t>статьями 11</w:t>
        </w:r>
      </w:hyperlink>
      <w:r>
        <w:rPr>
          <w:szCs w:val="28"/>
        </w:rPr>
        <w:t xml:space="preserve">, </w:t>
      </w:r>
      <w:hyperlink r:id="rId8" w:history="1">
        <w:r>
          <w:rPr>
            <w:color w:val="0000FF"/>
            <w:szCs w:val="28"/>
          </w:rPr>
          <w:t>65</w:t>
        </w:r>
      </w:hyperlink>
      <w:r>
        <w:rPr>
          <w:szCs w:val="28"/>
        </w:rPr>
        <w:t xml:space="preserve"> Земельного кодекса Российской Федерации, </w:t>
      </w:r>
      <w:hyperlink r:id="rId9" w:history="1">
        <w:r>
          <w:rPr>
            <w:color w:val="0000FF"/>
            <w:szCs w:val="28"/>
          </w:rPr>
          <w:t>статьями 14</w:t>
        </w:r>
      </w:hyperlink>
      <w:r>
        <w:rPr>
          <w:szCs w:val="28"/>
        </w:rPr>
        <w:t xml:space="preserve">, </w:t>
      </w:r>
      <w:hyperlink r:id="rId10" w:history="1">
        <w:r>
          <w:rPr>
            <w:color w:val="0000FF"/>
            <w:szCs w:val="28"/>
          </w:rPr>
          <w:t>35</w:t>
        </w:r>
      </w:hyperlink>
      <w:r>
        <w:rPr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МО "Р.п. Красные Баррикады" Совет МО "Рабочий поселок Красные Баррикады" решил: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29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"О земельном налоге на территории МО "Рабочий поселок Красные Баррикады".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Признать утратившим силу </w:t>
      </w:r>
      <w:hyperlink r:id="rId11" w:history="1">
        <w:r>
          <w:rPr>
            <w:color w:val="0000FF"/>
            <w:szCs w:val="28"/>
          </w:rPr>
          <w:t>Решение</w:t>
        </w:r>
      </w:hyperlink>
      <w:r>
        <w:rPr>
          <w:szCs w:val="28"/>
        </w:rPr>
        <w:t xml:space="preserve"> Совета МО "Рабочий поселок Красные Баррикады" от 12.11.2010 N 17/56 "Об утверждении Положения о земельном налогообложении на территории муниципального образования "Рабочий поселок Красные Баррикады".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Решение подлежит официальному опубликованию в газете "Северо-Каспийская правда" и вступает в силу с 1 января 2012 г.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"Р.п. Красные Баррикады"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С.В.ТИХОМИРОВА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Утверждено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"Рабочий поселок Красные Баррикады"</w:t>
      </w:r>
    </w:p>
    <w:p w:rsidR="00023230" w:rsidRDefault="00023230" w:rsidP="0002323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22 сентября 2011 г. N 11/50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Par29"/>
      <w:bookmarkEnd w:id="0"/>
      <w:r>
        <w:rPr>
          <w:b/>
          <w:bCs/>
          <w:szCs w:val="28"/>
        </w:rPr>
        <w:t>ПОЛОЖЕНИЕ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"О ЗЕМЕЛЬНОМ НАЛОГЕ МО "Р.П. КРАСНЫЕ БАРРИКАДЫ"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(в ред. </w:t>
      </w:r>
      <w:hyperlink r:id="rId12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"Рабочий поселок Красные Баррикады" от 08.12.2011 N 13/60)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Объект налогообложения, налогоплательщики, налоговая база, порядок определения налоговой базы определены </w:t>
      </w:r>
      <w:hyperlink r:id="rId13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"Земельный налог" Налогового кодекса Российской Федерации.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37"/>
      <w:bookmarkEnd w:id="1"/>
      <w:r>
        <w:rPr>
          <w:szCs w:val="28"/>
        </w:rPr>
        <w:t>1. Общие положения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 Земельный налог (далее - налог) устанавливается, вводится в действие и прекращает действовать в соответствии с Налоговым </w:t>
      </w:r>
      <w:hyperlink r:id="rId14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настоящим Положением и обязателен к уплате на территории МО "Рабочий поселок Красные Баррикады".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41"/>
      <w:bookmarkEnd w:id="2"/>
      <w:r>
        <w:rPr>
          <w:szCs w:val="28"/>
        </w:rPr>
        <w:t>2. Ставки земельного налога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Установить налоговые ставки земельного налога на территории МО в следующих размерах: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2.1.1. 0.2 процента в отношении земельных участков, предназначенных для размещения среднеэтажных жилых домов с коммуникациями, многоэтажных домов с коммуникациями, общежитий, объектов индивидуального жилищного строительства с коммуникациями, для ведения личного подсобного хозяйства (приусадебные участки).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2.1.2. 0.3 процента от кадастровой стоимости в отношении земельных участков, отнесенных к землям сельскохозяйственного использования в поселениях и используемых для сельскохозяйственного производства, приобретенных для садоводства, огородничества или животноводства, а также дачного хозяйства.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2.1.3. 1.5 процента от кадастровой стоимости в отношении прочих земельных участков.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3. Отчетные периоды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полугодие и девять месяцев календарного года.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4. Порядок и сроки уплаты налога, авансовых платежей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Сумма налога на землю исчисляется по истечении налогового периода как соответствующая налоговой ставке процентная доля налоговой базы, если иное не предусмотрено Налоговым </w:t>
      </w:r>
      <w:hyperlink r:id="rId15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>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Налогоплательщики - организации или физические лица, являющиеся индивидуальными предпринимателями, уплачивают налог в бюджет по истечении первого, второго, третьего кварталов текущего налогового периода как одну четвертую соответствующей налоговой процентной доли кадастровой стоимости земельного участка (по состоянию на 1 января года, являющегося налоговым периодом) и не позднее </w:t>
      </w:r>
      <w:r>
        <w:rPr>
          <w:szCs w:val="28"/>
        </w:rPr>
        <w:lastRenderedPageBreak/>
        <w:t>последнего числа месяца, следующим за истекшим отчетным периодом.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Срок уплаты земельного налога по налоговому периоду установить не позднее 1 февраля года, следующего за истекшим налоговым периодом.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Для налогоплательщиков, являющихся физическими лицами, устанавливается исчисление земельного налога единой суммой.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Уплата земельного налога физическими лицами производится 1 ноября года, следующего за истекшим налоговым периодом.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Сумма налога, подлежащая уплате в бюджет налогоплательщиками, являющимися физическими лицами, исчисляется налоговыми органами.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4.7. Налог и авансовые платежи по налогу уплачиваются налогоплательщиками - организациями или физическими лицами, являющимися индивидуальными предпринимателями, в бюджет по месту нахождения земельных участков, признаваемых объектом налогообложения в соответствии со </w:t>
      </w:r>
      <w:hyperlink r:id="rId16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кодекса.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62"/>
      <w:bookmarkEnd w:id="3"/>
      <w:r>
        <w:rPr>
          <w:szCs w:val="28"/>
        </w:rPr>
        <w:t>6. Налоговые льготы</w:t>
      </w:r>
    </w:p>
    <w:p w:rsidR="00023230" w:rsidRDefault="00023230" w:rsidP="00023230">
      <w:pPr>
        <w:autoSpaceDE w:val="0"/>
        <w:autoSpaceDN w:val="0"/>
        <w:adjustRightInd w:val="0"/>
        <w:jc w:val="center"/>
        <w:rPr>
          <w:szCs w:val="28"/>
        </w:rPr>
      </w:pP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 Льготы по земельному налогу предоставляются: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6.1.1. Героям Советского Союза, Героям Российской Федерации, полным кавалерам ордена Славы;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6.1.2. инвалидам, имеющим III степень ограничения способности к трудовой деятельности, а также лицам,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6.1.3. инвалидам с детства;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6.1.4. ветеранам и инвалидам Великой Отечественной войны, а также ветеранам и инвалидам боевых действий;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6.1.5. физическим лицам, имеющим право на получение социальной поддержки в соответствии с </w:t>
      </w:r>
      <w:hyperlink r:id="rId17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соответствии с Федеральным </w:t>
      </w:r>
      <w:hyperlink r:id="rId18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26 ноября 1998 г.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19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10 января 2002 г.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6.1.6.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6.1.7.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</w:t>
      </w:r>
      <w:r>
        <w:rPr>
          <w:szCs w:val="28"/>
        </w:rPr>
        <w:lastRenderedPageBreak/>
        <w:t>космическую технику;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6.1.8. физическим лицам, являющимся членами товариществ собственников жилья - в отношении земельных участков под многоквартирными домами, управляемыми этими товариществами собственников жилья;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6.1.9. бюджетным учреждениям, финансируемым за счет средств муниципального образования "Рабочий поселок Красные Баррикады", в отношении принадлежащих или предоставленных им земельных участков в целях непосредственного выполнения возложенных на эти учреждения функций;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6.1.10. органам местного самоуправления.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6.1.11. Освободить от уплаты земельного налога участки, занятые под захоронения (кладбища), расположенные в границах муниципального образования "Рабочий поселок Красные Баррикады" Икрянинского района Астраханской области.</w:t>
      </w:r>
    </w:p>
    <w:p w:rsidR="00023230" w:rsidRDefault="00023230" w:rsidP="0002323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(пп. 6.1.11 в ред. </w:t>
      </w:r>
      <w:hyperlink r:id="rId20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"Рабочий поселок Красные Баррикады" от 08.12.2011 N 13/60)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6.1.12. Налогоплательщики, имеющие право на налоговые льготы, должны представить документы, подтверждающие такое право, в налоговые органы по месту нахождения земельного участка, признаваемого объектом налогообложения в соответствии со </w:t>
      </w:r>
      <w:hyperlink r:id="rId21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 РФ, 1 февраля года, следующего за истекшим налоговым периодом.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6.2. Установить следующие порядок и сроки предоставления налогоплательщиками документов, подтверждающих право на уменьшение налоговой базы: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документы, подтверждающие право на уменьшение налоговой базы, предоставляются налогоплательщиками в налоговый орган по месту нахождения земельного участка, признаваемого объектом налогообложения, в срок не позднее 15 сентября года, являющегося налоговым периодом;</w:t>
      </w:r>
    </w:p>
    <w:p w:rsidR="00023230" w:rsidRDefault="00023230" w:rsidP="0002323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случае возникновения (утраты) у налогоплательщика в течение налогового (отчетного) периода права на уменьшение налоговой базы налогоплательщик обязан в течение 20 дней после возникновения (утраты) указанного права уведомить об этом налоговый орган по месту нахождения земельного участка.</w:t>
      </w:r>
    </w:p>
    <w:p w:rsidR="0020355B" w:rsidRDefault="0020355B">
      <w:bookmarkStart w:id="4" w:name="_GoBack"/>
      <w:bookmarkEnd w:id="4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F9"/>
    <w:rsid w:val="00023230"/>
    <w:rsid w:val="0020355B"/>
    <w:rsid w:val="008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E454A5B3E71934C45198AA52E7CE83CA3EEE46F9495014EA2230E8C275D4526EFCC8BF40BD0A7Cj4G5O" TargetMode="External"/><Relationship Id="rId13" Type="http://schemas.openxmlformats.org/officeDocument/2006/relationships/hyperlink" Target="consultantplus://offline/ref=E6E454A5B3E71934C45198AA52E7CE83CA3EEE47FB4B5014EA2230E8C275D4526EFCC8BF43B9j0G9O" TargetMode="External"/><Relationship Id="rId18" Type="http://schemas.openxmlformats.org/officeDocument/2006/relationships/hyperlink" Target="consultantplus://offline/ref=E6E454A5B3E71934C45198AA52E7CE83CA3EE941F9475014EA2230E8C2j7G5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6E454A5B3E71934C45198AA52E7CE83CA3EEE47FB4B5014EA2230E8C275D4526EFCC8BF43B8j0GBO" TargetMode="External"/><Relationship Id="rId7" Type="http://schemas.openxmlformats.org/officeDocument/2006/relationships/hyperlink" Target="consultantplus://offline/ref=E6E454A5B3E71934C45198AA52E7CE83CA3EEE46F9495014EA2230E8C275D4526EFCC8BF40BD0F73j4G0O" TargetMode="External"/><Relationship Id="rId12" Type="http://schemas.openxmlformats.org/officeDocument/2006/relationships/hyperlink" Target="consultantplus://offline/ref=E6E454A5B3E71934C45198A9408B938CC931B74EFC4F5844BF7D6BB5957CDE0529B391FD04B00E7A443675j3GAO" TargetMode="External"/><Relationship Id="rId17" Type="http://schemas.openxmlformats.org/officeDocument/2006/relationships/hyperlink" Target="consultantplus://offline/ref=E6E454A5B3E71934C45198AA52E7CE83CA3EE941FF4D5014EA2230E8C2j7G5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E454A5B3E71934C45198AA52E7CE83CA3EEE47FB4B5014EA2230E8C275D4526EFCC8BF43B8j0GBO" TargetMode="External"/><Relationship Id="rId20" Type="http://schemas.openxmlformats.org/officeDocument/2006/relationships/hyperlink" Target="consultantplus://offline/ref=E6E454A5B3E71934C45198A9408B938CC931B74EFC4F5844BF7D6BB5957CDE0529B391FD04B00E7A443675j3G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E454A5B3E71934C45198AA52E7CE83CA3EEE47FB4B5014EA2230E8C275D4526EFCC8BF43B9j0G9O" TargetMode="External"/><Relationship Id="rId11" Type="http://schemas.openxmlformats.org/officeDocument/2006/relationships/hyperlink" Target="consultantplus://offline/ref=E6E454A5B3E71934C45198A9408B938CC931B74EFB4A5D43BE7D6BB5957CDE05j2G9O" TargetMode="External"/><Relationship Id="rId5" Type="http://schemas.openxmlformats.org/officeDocument/2006/relationships/hyperlink" Target="consultantplus://offline/ref=E6E454A5B3E71934C45198A9408B938CC931B74EFC4F5844BF7D6BB5957CDE0529B391FD04B00E7A443675j3GAO" TargetMode="External"/><Relationship Id="rId15" Type="http://schemas.openxmlformats.org/officeDocument/2006/relationships/hyperlink" Target="consultantplus://offline/ref=E6E454A5B3E71934C45198AA52E7CE83CA3EEE47FB4B5014EA2230E8C275D4526EFCC8BF43B9j0G9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6E454A5B3E71934C45198AA52E7CE83CA3EE14BF0465014EA2230E8C275D4526EFCC8BF40BD0B7Bj4GDO" TargetMode="External"/><Relationship Id="rId19" Type="http://schemas.openxmlformats.org/officeDocument/2006/relationships/hyperlink" Target="consultantplus://offline/ref=E6E454A5B3E71934C45198AA52E7CE83C23AE941FB440D1EE27B3CEAjCG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E454A5B3E71934C45198AA52E7CE83CA3EE14BF0465014EA2230E8C275D4526EFCC8BF40BD0E7Bj4GCO" TargetMode="External"/><Relationship Id="rId14" Type="http://schemas.openxmlformats.org/officeDocument/2006/relationships/hyperlink" Target="consultantplus://offline/ref=E6E454A5B3E71934C45198AA52E7CE83CA3EEE47FB4B5014EA2230E8C275D4526EFCC8BF43B9j0G9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8655</Characters>
  <Application>Microsoft Office Word</Application>
  <DocSecurity>0</DocSecurity>
  <Lines>72</Lines>
  <Paragraphs>20</Paragraphs>
  <ScaleCrop>false</ScaleCrop>
  <Company>Home</Company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2014-02-19T12:24:00Z</dcterms:created>
  <dcterms:modified xsi:type="dcterms:W3CDTF">2014-02-19T12:24:00Z</dcterms:modified>
</cp:coreProperties>
</file>