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AC" w:rsidRDefault="00B47AAC" w:rsidP="00B47AAC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"ЖИТНИНСКИЙ СЕЛЬСОВЕТ"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22 мая 2009 г. N 14/3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ПОЛОЖЕНИИ "О ЗЕМЕЛЬНОМ НАЛОГООБЛОЖЕНИИ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"ЖИТНИНСКИЙ СЕЛЬСОВЕТ"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12.11.2010 </w:t>
      </w:r>
      <w:hyperlink r:id="rId5" w:history="1">
        <w:r>
          <w:rPr>
            <w:color w:val="0000FF"/>
            <w:szCs w:val="28"/>
          </w:rPr>
          <w:t>N 54/14</w:t>
        </w:r>
      </w:hyperlink>
      <w:r>
        <w:rPr>
          <w:szCs w:val="28"/>
        </w:rPr>
        <w:t>,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от 24.10.2011 </w:t>
      </w:r>
      <w:hyperlink r:id="rId6" w:history="1">
        <w:r>
          <w:rPr>
            <w:color w:val="0000FF"/>
            <w:szCs w:val="28"/>
          </w:rPr>
          <w:t>N 41/9</w:t>
        </w:r>
      </w:hyperlink>
      <w:r>
        <w:rPr>
          <w:szCs w:val="28"/>
        </w:rPr>
        <w:t>)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Рассмотрев проект Положения "О земельном налогообложении на территории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сельсовет", внесенный администрацией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сельсовет", Совет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решил: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Принять </w:t>
      </w:r>
      <w:hyperlink w:anchor="Par35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"О земельном налогообложении на территории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сельсовет".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Данное Решение направить Главе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для подписания и обнародования.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После подписания Главой муниципального образования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направить решение в Управление по взаимодействию с органами местного самоуправления администрации Губернатора Астраханской области и Межрайонную инспекцию федеральной налоговой службы России N 3 по Астраханской области.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Постановление Совета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24.06.05 N 40/4 "О </w:t>
      </w:r>
      <w:proofErr w:type="gramStart"/>
      <w:r>
        <w:rPr>
          <w:szCs w:val="28"/>
        </w:rPr>
        <w:t>Положении</w:t>
      </w:r>
      <w:proofErr w:type="gramEnd"/>
      <w:r>
        <w:rPr>
          <w:szCs w:val="28"/>
        </w:rPr>
        <w:t xml:space="preserve"> о земельном налогообложении на территории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сельсовет", Постановление Совета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31.10.05 N 55/6 "О внесении изменений в Положение о земельном налогообложении на территории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считать утратившими силу.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 МО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Т.К.САЛХЕНОВ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В.В.ИВАНОВ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Принято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lastRenderedPageBreak/>
        <w:t>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22 мая 2009 г. N 14/3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Par35"/>
      <w:bookmarkEnd w:id="0"/>
      <w:r>
        <w:rPr>
          <w:b/>
          <w:bCs/>
          <w:szCs w:val="28"/>
        </w:rPr>
        <w:t>ПОЛОЖЕНИЕ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ЗЕМЕЛЬНОМ НАЛОГООБЛОЖЕНИИ НА ТЕРРИТОРИИ </w:t>
      </w:r>
      <w:proofErr w:type="gramStart"/>
      <w:r>
        <w:rPr>
          <w:b/>
          <w:bCs/>
          <w:szCs w:val="28"/>
        </w:rPr>
        <w:t>МУНИЦИПАЛЬНОГО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ОБРАЗОВАНИЯ "ЖИТНИНСКИЙ СЕЛЬСОВЕТ" (НОВАЯ РЕДАКЦИЯ)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12.11.2010 </w:t>
      </w:r>
      <w:hyperlink r:id="rId7" w:history="1">
        <w:r>
          <w:rPr>
            <w:color w:val="0000FF"/>
            <w:szCs w:val="28"/>
          </w:rPr>
          <w:t>N 54/14</w:t>
        </w:r>
      </w:hyperlink>
      <w:r>
        <w:rPr>
          <w:szCs w:val="28"/>
        </w:rPr>
        <w:t>,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от 24.10.2011 </w:t>
      </w:r>
      <w:hyperlink r:id="rId8" w:history="1">
        <w:r>
          <w:rPr>
            <w:color w:val="0000FF"/>
            <w:szCs w:val="28"/>
          </w:rPr>
          <w:t>N 41/9</w:t>
        </w:r>
      </w:hyperlink>
      <w:r>
        <w:rPr>
          <w:szCs w:val="28"/>
        </w:rPr>
        <w:t>)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Настоящим Положением в соответствии с Налоговым </w:t>
      </w:r>
      <w:hyperlink r:id="rId9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на территории муниципального образования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определяются ставки земельного налога (далее - налог), порядок и сроки уплаты налога, налоговые льготы, основания и порядок их применения, порядок и сроки предоставления налогоплательщиками документов, подтверждающих право на уменьшение налоговой базы и (или) применение налоговых льгот.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47"/>
      <w:bookmarkEnd w:id="1"/>
      <w:r>
        <w:rPr>
          <w:szCs w:val="28"/>
        </w:rPr>
        <w:t>2. Ставки земельного налога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 Ставка земельного налога устанавливается в размере 0.3% от кадастровой стоимости участка в отношении земельных участков: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и используемых для сельскохозяйственного производства;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  <w:proofErr w:type="gramEnd"/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предоставленных несельскохозяйственным товаропроизводителям для воспроизводства рыбы и водных биоресурсов.</w:t>
      </w:r>
    </w:p>
    <w:p w:rsidR="00B47AAC" w:rsidRDefault="00B47AAC" w:rsidP="00B47A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(абзац введен </w:t>
      </w:r>
      <w:hyperlink r:id="rId10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24.10.2011 N 41/9)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 Ставка земельного налога устанавливается в размере 1.5% от кадастровой стоимости участка в отношении прочих земельных участков.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56"/>
      <w:bookmarkEnd w:id="2"/>
      <w:r>
        <w:rPr>
          <w:szCs w:val="28"/>
        </w:rPr>
        <w:t>3. Порядок и сроки уплаты земельного налога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авансовых платежей по земельному налогу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11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12.11.2010 N 54/14)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3.1. </w:t>
      </w:r>
      <w:proofErr w:type="gramStart"/>
      <w:r>
        <w:rPr>
          <w:szCs w:val="28"/>
        </w:rPr>
        <w:t>Для налогоплательщиков - организаций и физических лиц, являющихся индивидуальными предпринимателями (за земельные участки, используемые при осуществлении предпринимательской деятельности), срок уплаты - ежеквартально равными долями в течение налогового периода, не позднее последнего числа месяца, следующего за истекшим периодом (т.е. 30 апреля, 31 июля, 31 октября), с окончательным сроком уплаты земельного налога 1 февраля года, следующего за истекшим налоговым периодом.</w:t>
      </w:r>
      <w:proofErr w:type="gramEnd"/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3.2. Для налогоплательщиков - физических лиц, не являющихся индивидуальными предпринимателями, срок уплаты налога - не позднее 1 ноября года, следующего за истекшим налоговым периодом.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65"/>
      <w:bookmarkEnd w:id="3"/>
      <w:r>
        <w:rPr>
          <w:szCs w:val="28"/>
        </w:rPr>
        <w:t>4. Порядок и сроки представления налогоплательщиками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документов, подтверждающих право на уменьшение </w:t>
      </w:r>
      <w:proofErr w:type="gramStart"/>
      <w:r>
        <w:rPr>
          <w:szCs w:val="28"/>
        </w:rPr>
        <w:t>налоговой</w:t>
      </w:r>
      <w:proofErr w:type="gramEnd"/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базы, а также право на налоговые льготы</w:t>
      </w:r>
    </w:p>
    <w:p w:rsidR="00B47AAC" w:rsidRDefault="00B47AAC" w:rsidP="00B47AAC">
      <w:pPr>
        <w:autoSpaceDE w:val="0"/>
        <w:autoSpaceDN w:val="0"/>
        <w:adjustRightInd w:val="0"/>
        <w:jc w:val="center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 Документы, подтверждающие право на уменьшение налоговой базы, а также право на налоговые льготы в соответствии с </w:t>
      </w:r>
      <w:hyperlink r:id="rId12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участка: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налогоплательщиками - юридическими лицами и физическими лицами, являющимися индивидуальными предпринимателями, - в сроки, установленные для представления налогового расчета по авансовому платежу за первый квартал по налогу (т.е. не позднее 30 апреля года, являющегося налоговым периодом);</w:t>
      </w:r>
      <w:proofErr w:type="gramEnd"/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налогоплательщиками - физическими лицами (инвалидами с детства, ветеранами и инвалидами Великой Отечественной войны) в срок не позднее 1 февраля года, следующего за истекшим налоговым периодом, с правом уменьшения налоговой базы на 10000 рублей.</w:t>
      </w:r>
    </w:p>
    <w:p w:rsidR="00B47AAC" w:rsidRDefault="00B47AAC" w:rsidP="00B47AA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(в ред. </w:t>
      </w:r>
      <w:hyperlink r:id="rId13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 от 12.11.2010 N 54/14)</w:t>
      </w:r>
    </w:p>
    <w:p w:rsidR="00B47AAC" w:rsidRDefault="00B47AAC" w:rsidP="00B47AA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</w:p>
    <w:p w:rsidR="00B47AAC" w:rsidRDefault="00B47AAC" w:rsidP="00B47AA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</w:t>
      </w:r>
      <w:proofErr w:type="spellStart"/>
      <w:r>
        <w:rPr>
          <w:szCs w:val="28"/>
        </w:rPr>
        <w:t>Житнинский</w:t>
      </w:r>
      <w:proofErr w:type="spellEnd"/>
      <w:r>
        <w:rPr>
          <w:szCs w:val="28"/>
        </w:rPr>
        <w:t xml:space="preserve"> сельсовет"</w:t>
      </w:r>
    </w:p>
    <w:p w:rsidR="0020355B" w:rsidRDefault="00B47AAC" w:rsidP="00B47AAC">
      <w:pPr>
        <w:autoSpaceDE w:val="0"/>
        <w:autoSpaceDN w:val="0"/>
        <w:adjustRightInd w:val="0"/>
        <w:jc w:val="right"/>
      </w:pPr>
      <w:r>
        <w:rPr>
          <w:szCs w:val="28"/>
        </w:rPr>
        <w:t>В.В.ИВАНОВ</w:t>
      </w:r>
      <w:bookmarkStart w:id="4" w:name="_GoBack"/>
      <w:bookmarkEnd w:id="4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5B"/>
    <w:rsid w:val="0020355B"/>
    <w:rsid w:val="00B47AAC"/>
    <w:rsid w:val="00C0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F315A1E0444CD42144DDA615CE6405A84224DA72A5FC25092F9AE2DFE5AAF8BAD12D8101EB9EB54BB30F7GBO" TargetMode="External"/><Relationship Id="rId13" Type="http://schemas.openxmlformats.org/officeDocument/2006/relationships/hyperlink" Target="consultantplus://offline/ref=0F1F315A1E0444CD42144DDA615CE6405A84224DA7275CCB5292F9AE2DFE5AAF8BAD12D8101EB9EB54BB31F7G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1F315A1E0444CD42144DDA615CE6405A84224DA7275CCB5292F9AE2DFE5AAF8BAD12D8101EB9EB54BB30F7GBO" TargetMode="External"/><Relationship Id="rId12" Type="http://schemas.openxmlformats.org/officeDocument/2006/relationships/hyperlink" Target="consultantplus://offline/ref=0F1F315A1E0444CD42144DD97330BB4F598B7B44A72750950FCDA2F37AF750F8CCE24B9A5714FBG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1F315A1E0444CD42144DDA615CE6405A84224DA72A5FC25092F9AE2DFE5AAF8BAD12D8101EB9EB54BB30F7GBO" TargetMode="External"/><Relationship Id="rId11" Type="http://schemas.openxmlformats.org/officeDocument/2006/relationships/hyperlink" Target="consultantplus://offline/ref=0F1F315A1E0444CD42144DDA615CE6405A84224DA7275CCB5292F9AE2DFE5AAF8BAD12D8101EB9EB54BB30F7G8O" TargetMode="External"/><Relationship Id="rId5" Type="http://schemas.openxmlformats.org/officeDocument/2006/relationships/hyperlink" Target="consultantplus://offline/ref=0F1F315A1E0444CD42144DDA615CE6405A84224DA7275CCB5292F9AE2DFE5AAF8BAD12D8101EB9EB54BB30F7GB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F1F315A1E0444CD42144DDA615CE6405A84224DA72A5FC25092F9AE2DFE5AAF8BAD12D8101EB9EB54BB30F7G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1F315A1E0444CD42144DD97330BB4F598B7B44A72750950FCDA2F37AF750F8CCE24B9A5717FBGE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5849</Characters>
  <Application>Microsoft Office Word</Application>
  <DocSecurity>0</DocSecurity>
  <Lines>48</Lines>
  <Paragraphs>13</Paragraphs>
  <ScaleCrop>false</ScaleCrop>
  <Company>Home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2014-02-19T12:20:00Z</dcterms:created>
  <dcterms:modified xsi:type="dcterms:W3CDTF">2014-02-19T12:21:00Z</dcterms:modified>
</cp:coreProperties>
</file>