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CAD" w:rsidRDefault="00CD1CAD" w:rsidP="00CD1CAD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 "СЕЛО ТРУДФРОНТ"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15 января 2013 г. N 02/01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 УТВЕРЖДЕНИИ ПОЛОЖЕНИЯ О ЗЕМЕЛЬНОМ НАЛОГООБЛОЖЕНИИ НА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ТЕРРИТОРИИ МУНИЦИПАЛЬНОГО ОБРАЗОВАНИЯ "СЕЛО ТРУДФРОНТ"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В соответствии с Налоговым </w:t>
      </w:r>
      <w:hyperlink r:id="rId5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Федерации, </w:t>
      </w:r>
      <w:hyperlink r:id="rId6" w:history="1">
        <w:r>
          <w:rPr>
            <w:color w:val="0000FF"/>
            <w:szCs w:val="28"/>
          </w:rPr>
          <w:t>статьями 11</w:t>
        </w:r>
      </w:hyperlink>
      <w:r>
        <w:rPr>
          <w:szCs w:val="28"/>
        </w:rPr>
        <w:t xml:space="preserve">, </w:t>
      </w:r>
      <w:hyperlink r:id="rId7" w:history="1">
        <w:r>
          <w:rPr>
            <w:color w:val="0000FF"/>
            <w:szCs w:val="28"/>
          </w:rPr>
          <w:t>65</w:t>
        </w:r>
      </w:hyperlink>
      <w:r>
        <w:rPr>
          <w:szCs w:val="28"/>
        </w:rPr>
        <w:t xml:space="preserve"> Земельного кодекса Российской Федерации, </w:t>
      </w:r>
      <w:hyperlink r:id="rId8" w:history="1">
        <w:r>
          <w:rPr>
            <w:color w:val="0000FF"/>
            <w:szCs w:val="28"/>
          </w:rPr>
          <w:t>статьями 14</w:t>
        </w:r>
      </w:hyperlink>
      <w:r>
        <w:rPr>
          <w:szCs w:val="28"/>
        </w:rPr>
        <w:t xml:space="preserve">, </w:t>
      </w:r>
      <w:hyperlink r:id="rId9" w:history="1">
        <w:r>
          <w:rPr>
            <w:color w:val="0000FF"/>
            <w:szCs w:val="28"/>
          </w:rPr>
          <w:t>35</w:t>
        </w:r>
      </w:hyperlink>
      <w:r>
        <w:rPr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муниципального образования "Село Трудфронт", в целях приведения муниципального акта в соответствие с действующим законодательством и рассмотрев протест прокурора Икрянинского района, Совет муниципального образования "Село Трудфронт" решил: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Утвердить </w:t>
      </w:r>
      <w:hyperlink w:anchor="Par33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о земельном налогообложении на территории муниципального образования "Село Трудфронт".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Настоящее Решение подлежит опубликованию в газете Икрянинского района "Северо-Каспийская правда" и размещению на официальном сайте администрации муниципального образования "Село Трудфронт".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Довести до сведения Межрайонной инспекции ФНС России N 6 по Астраханской области данное Решение.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 Решение об Утверждении </w:t>
      </w:r>
      <w:hyperlink w:anchor="Par33" w:history="1">
        <w:r>
          <w:rPr>
            <w:color w:val="0000FF"/>
            <w:szCs w:val="28"/>
          </w:rPr>
          <w:t>Положения</w:t>
        </w:r>
      </w:hyperlink>
      <w:r>
        <w:rPr>
          <w:szCs w:val="28"/>
        </w:rPr>
        <w:t xml:space="preserve"> о земельном налогообложении на территории муниципального образования "Село Трудфронт" вступает в силу не ранее чем по истечении одного месяца с момента его опубликования.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 Со дня вступления в силу настоящего Решения признать утратившим силу Решение Совета от 25.11.2010 N 84/14.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Председатель Совета</w:t>
      </w: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"Село Трудфронт"</w:t>
      </w: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М.М.СЫЧЕВА</w:t>
      </w: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администрации</w:t>
      </w: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"Село Трудфронт"</w:t>
      </w: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М.М.СЫЧЕВА</w:t>
      </w: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0" w:name="Par28"/>
      <w:bookmarkEnd w:id="0"/>
      <w:r>
        <w:rPr>
          <w:szCs w:val="28"/>
        </w:rPr>
        <w:t>Утверждено</w:t>
      </w: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</w:t>
      </w: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lastRenderedPageBreak/>
        <w:t>МО "Село Трудфронт"</w:t>
      </w:r>
    </w:p>
    <w:p w:rsidR="00CD1CAD" w:rsidRDefault="00CD1CAD" w:rsidP="00CD1CA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15 января 2013 г. N 02/01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1" w:name="Par33"/>
      <w:bookmarkEnd w:id="1"/>
      <w:r>
        <w:rPr>
          <w:b/>
          <w:bCs/>
          <w:szCs w:val="28"/>
        </w:rPr>
        <w:t>ПОЛОЖЕНИЕ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"О ЗЕМЕЛЬНОМ НАЛОГООБЛОЖЕНИИ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НА ТЕРРИТОРИИ МО "СЕЛО ТРУДФРОНТ"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Объект налогообложения, налогоплательщики, налоговая база, порядок определения налоговой базы определены </w:t>
      </w:r>
      <w:hyperlink r:id="rId10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"Земельный налог" Налогового кодекса Российской Федерации.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1. Общие положения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1.1. Земельный налог (далее - налог) устанавливается, вводится в действие и прекращает действовать в соответствии с Налоговым </w:t>
      </w:r>
      <w:hyperlink r:id="rId11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Федерации, настоящим Положением и обязателен к уплате на территории МО "Село Трудфронт".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2. Ставка земельного налога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 Установить налоговые ставки земельного налога на территории МО "Село Трудфронт" в следующих размерах: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2.1.1. 0.3 процента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2.1.2 0.3 процента от кадастровой стоимости в отношении земельных участков, отнесенных к землям сельскохозяйственного использования в поселениях и используемых для сельскохозяйственного производства, приобретенных для садоводства, огородничества или животноводства, а также дачного хозяйства, для ведения личного подсобного хозяйства (приусадебные участки).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2.1.3. 1.5 процента от кадастровой стоимости в отношении прочих земельных участков.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2" w:name="Par50"/>
      <w:bookmarkEnd w:id="2"/>
      <w:r>
        <w:rPr>
          <w:szCs w:val="28"/>
        </w:rPr>
        <w:t>3. Отчетный период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Отчетными периодами для налогоплательщиков - организаций и физических лиц, являющихся индивидуальными предпринимателями, признаются первый квартал, полугодие и девять месяцев календарного года.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3" w:name="Par54"/>
      <w:bookmarkEnd w:id="3"/>
      <w:r>
        <w:rPr>
          <w:szCs w:val="28"/>
        </w:rPr>
        <w:t>4. Порядок и сроки уплаты налога,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авансовых платежей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4.1. Сумма налога на землю исчисляется по истечении налогового периода как соответствующая налоговой ставке процентная доля налоговой базы, если иное не предусмотрено Налоговым </w:t>
      </w:r>
      <w:hyperlink r:id="rId12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>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4.2. Налогоплательщики - организации или физические лица, являющиеся индивидуальными предпринимателями, уплачивают налог в бюджет по истечении первого, второго, третьего кварталов текущего налогового периода как одну четвертую соответствующей налоговой процентной доли кадастровой стоимости земельного участка (по состоянию на 1 января года, являющегося налоговым периодом) и не позднее последнего числа месяца, следующего за истекшим отчетным периодом.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4.3. Срок уплаты земельного налога по налоговому периоду установить не позднее 1 февраля года, следующего за истекшим налоговым периодом.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4.4. Для налогоплательщиков, являющихся физическими лицами, устанавливается исчисление земельного налога единой суммой.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4.5. Уплата земельного налога физическими лицами производится 1 ноября года, следующего за истекшим налоговым периодом.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4.6. Сумма налога, подлежащая уплате в бюджет налогоплательщиками, являющимися физическими лицами, исчисляется налоговыми органами.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4.7. Налог и авансовые платежи по налогу уплачиваются налогоплательщиками - организациями или физическими лицами, являющимися индивидуальными предпринимателями, в бюджет по месту нахождения земельных участков, признаваемых объектом налогообложения в соответствии со </w:t>
      </w:r>
      <w:hyperlink r:id="rId13" w:history="1">
        <w:r>
          <w:rPr>
            <w:color w:val="0000FF"/>
            <w:szCs w:val="28"/>
          </w:rPr>
          <w:t>статьей 389</w:t>
        </w:r>
      </w:hyperlink>
      <w:r>
        <w:rPr>
          <w:szCs w:val="28"/>
        </w:rPr>
        <w:t xml:space="preserve"> Налогового кодекса.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5. Налоговые льготы</w:t>
      </w:r>
    </w:p>
    <w:p w:rsidR="00CD1CAD" w:rsidRDefault="00CD1CAD" w:rsidP="00CD1CAD">
      <w:pPr>
        <w:autoSpaceDE w:val="0"/>
        <w:autoSpaceDN w:val="0"/>
        <w:adjustRightInd w:val="0"/>
        <w:jc w:val="center"/>
        <w:rPr>
          <w:szCs w:val="28"/>
        </w:rPr>
      </w:pP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 Льготы по земельному налогу предоставляются: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5.1.1. Героям Советского Союза, Героям Российской Федерации, полным кавалерам ордена Славы.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5.1.2. Инвалидам, имеющим III степень ограничения способности к трудовой деятельности, а также лицам, которые имеют I и II группу инвалидности, установленную до 1 января 2004 года без вынесения заключения о степени ограничения способности к трудовой деятельности.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5.1.3. Инвалидам с детства.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5.1.4. Ветеранам и инвалидам Великой Отечественной войны, а также ветеранам и инвалидам боевых действий.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5.1.5. Физическим лицам, имеющим право на получение социальной поддержки в соответствии с </w:t>
      </w:r>
      <w:hyperlink r:id="rId14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</w:t>
      </w:r>
      <w:hyperlink r:id="rId15" w:history="1">
        <w:r>
          <w:rPr>
            <w:color w:val="0000FF"/>
            <w:szCs w:val="28"/>
          </w:rPr>
          <w:t>Закона</w:t>
        </w:r>
      </w:hyperlink>
      <w:r>
        <w:rPr>
          <w:szCs w:val="28"/>
        </w:rPr>
        <w:t xml:space="preserve"> Российской Федерации от 18 июня 1992 года N 3061-1), в соответствии с Федеральным </w:t>
      </w:r>
      <w:hyperlink r:id="rId16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</w:t>
      </w:r>
      <w:r>
        <w:rPr>
          <w:szCs w:val="28"/>
        </w:rPr>
        <w:lastRenderedPageBreak/>
        <w:t xml:space="preserve">радиоактивных отходов в реку Теча" и в соответствии с Федеральным </w:t>
      </w:r>
      <w:hyperlink r:id="rId17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5.1.6. 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5.1.7. 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5.1.8. Освободить от уплаты земельного налога лиц, достигших 70-летнего и более возраста, состоящих на регистрационном учете на территории МО "Село Трудфронт".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5.1.9. Освободить от уплаты земельного налога участки, занятые под захоронения (кладбища), расположенные в границах муниципального образования "Село Трудфронт".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5.1.10. Освободить от уплаты земельного налога бюджетные учреждения, финансируемые за счет средств муниципального образования "Село Трудфронт", в отношении принадлежащих или предоставленных им земельных участков, в целях непосредственного выполнения возложенных на эти учреждения функций.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5.1.11. Освободить от уплаты земельного налога участки, занятые под дороги местного назначения, расположенные на территории муниципального образования "Село Трудфронт".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5.1.12. Налогоплательщики, имеющие право на налоговые льготы, должны представить документы, подтверждающие такое право, в налоговые органы по месту нахождения земельного участка, признаваемого объектом налогообложения в соответствии со </w:t>
      </w:r>
      <w:hyperlink r:id="rId18" w:history="1">
        <w:r>
          <w:rPr>
            <w:color w:val="0000FF"/>
            <w:szCs w:val="28"/>
          </w:rPr>
          <w:t>статьей 389</w:t>
        </w:r>
      </w:hyperlink>
      <w:r>
        <w:rPr>
          <w:szCs w:val="28"/>
        </w:rPr>
        <w:t xml:space="preserve"> Налогового кодекса РФ, - 1 февраля года, следующего за истекшим налоговым периодом.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5.2. Установить следующие порядок и сроки представления налогоплательщиками документов, подтверждающих право на уменьшение налоговой базы: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документы, подтверждающие право на уменьшение налоговой базы, представляются налогоплательщиками в налоговый орган по месту нахождения земельного участка, признаваемого объектом налогообложения, в срок не позднее 15 сентября года, являющегося налоговым периодом;</w:t>
      </w:r>
    </w:p>
    <w:p w:rsidR="00CD1CAD" w:rsidRDefault="00CD1CAD" w:rsidP="00CD1CA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случае возникновения (утраты) у налогоплательщика в течение налогового (отчетного) периода права на уменьшение налоговой базы налогоплательщик обязан в течение 20 дней после возникновения (утраты) указанного права уведомить об этом налоговый орган по месту нахождения земельного участка.</w:t>
      </w:r>
    </w:p>
    <w:p w:rsidR="0020355B" w:rsidRDefault="0020355B">
      <w:bookmarkStart w:id="4" w:name="_GoBack"/>
      <w:bookmarkEnd w:id="4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207"/>
    <w:rsid w:val="0020355B"/>
    <w:rsid w:val="00AE4207"/>
    <w:rsid w:val="00CD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A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A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25D3B710859A16A9DC3CE1E8DF192CFF259D91AD5FD334F7E068CA367698651A7EAC43932AB19Cc2GEO" TargetMode="External"/><Relationship Id="rId13" Type="http://schemas.openxmlformats.org/officeDocument/2006/relationships/hyperlink" Target="consultantplus://offline/ref=BD25D3B710859A16A9DC3CE1E8DF192CFF25929DA652D334F7E068CA367698651A7EAC43902FcBG4O" TargetMode="External"/><Relationship Id="rId18" Type="http://schemas.openxmlformats.org/officeDocument/2006/relationships/hyperlink" Target="consultantplus://offline/ref=BD25D3B710859A16A9DC3CE1E8DF192CFF25929DA652D334F7E068CA367698651A7EAC43902FcBG4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25D3B710859A16A9DC3CE1E8DF192CFF25929CA450D334F7E068CA367698651A7EAC43932AB59Bc2GAO" TargetMode="External"/><Relationship Id="rId12" Type="http://schemas.openxmlformats.org/officeDocument/2006/relationships/hyperlink" Target="consultantplus://offline/ref=BD25D3B710859A16A9DC3CE1E8DF192CFF25929DA652D334F7E068CA367698651A7EAC439729cBG3O" TargetMode="External"/><Relationship Id="rId17" Type="http://schemas.openxmlformats.org/officeDocument/2006/relationships/hyperlink" Target="consultantplus://offline/ref=BD25D3B710859A16A9DC3CE1E8DF192CFF25959BA450D334F7E068CA36c7G6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D25D3B710859A16A9DC3CE1E8DF192CFF25959BA45ED334F7E068CA36c7G6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25D3B710859A16A9DC3CE1E8DF192CFF25929CA450D334F7E068CA367698651A7EAC43932AB094c2GDO" TargetMode="External"/><Relationship Id="rId11" Type="http://schemas.openxmlformats.org/officeDocument/2006/relationships/hyperlink" Target="consultantplus://offline/ref=BD25D3B710859A16A9DC3CE1E8DF192CFF25929DA652D334F7E068CA367698651A7EAC43902EcBG6O" TargetMode="External"/><Relationship Id="rId5" Type="http://schemas.openxmlformats.org/officeDocument/2006/relationships/hyperlink" Target="consultantplus://offline/ref=BD25D3B710859A16A9DC3CE1E8DF192CFF25929DA652D334F7E068CA367698651A7EAC43902EcBG6O" TargetMode="External"/><Relationship Id="rId15" Type="http://schemas.openxmlformats.org/officeDocument/2006/relationships/hyperlink" Target="consultantplus://offline/ref=BD25D3B710859A16A9DC3CE1E8DF192CFF229290A45D8E3EFFB964C83179C7721D37A042932AB0c9GBO" TargetMode="External"/><Relationship Id="rId10" Type="http://schemas.openxmlformats.org/officeDocument/2006/relationships/hyperlink" Target="consultantplus://offline/ref=BD25D3B710859A16A9DC3CE1E8DF192CFF25929DA652D334F7E068CA367698651A7EAC43902EcBG6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25D3B710859A16A9DC3CE1E8DF192CFF259D91AD5FD334F7E068CA367698651A7EAC43932AB49Cc2G0O" TargetMode="External"/><Relationship Id="rId14" Type="http://schemas.openxmlformats.org/officeDocument/2006/relationships/hyperlink" Target="consultantplus://offline/ref=BD25D3B710859A16A9DC3CE1E8DF192CFF25959BA254D334F7E068CA36c7G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1520</Words>
  <Characters>8665</Characters>
  <Application>Microsoft Office Word</Application>
  <DocSecurity>0</DocSecurity>
  <Lines>72</Lines>
  <Paragraphs>20</Paragraphs>
  <ScaleCrop>false</ScaleCrop>
  <Company>Home</Company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2014-02-19T12:24:00Z</dcterms:created>
  <dcterms:modified xsi:type="dcterms:W3CDTF">2014-02-19T12:24:00Z</dcterms:modified>
</cp:coreProperties>
</file>