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0D" w:rsidRDefault="0073200D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0" w:name="Par1"/>
      <w:bookmarkEnd w:id="0"/>
      <w:r>
        <w:rPr>
          <w:b/>
          <w:bCs/>
          <w:szCs w:val="28"/>
        </w:rPr>
        <w:t>СОВЕТ МУНИЦИПАЛЬНОГО ОБРАЗОВАНИЯ "ЧЕРНОЯРСКИЙ РАЙОН"</w:t>
      </w:r>
    </w:p>
    <w:p w:rsidR="0073200D" w:rsidRDefault="0073200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73200D" w:rsidRDefault="0073200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 ЕДИНОМ НАЛОГЕ НА ВМЕНЕННЫЙ ДОХОД ДЛЯ ОТДЕЛЬНЫХ ВИДОВ</w:t>
      </w:r>
    </w:p>
    <w:p w:rsidR="0073200D" w:rsidRDefault="0073200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ДЕЯТЕЛЬНОСТИ НА ТЕРРИТОРИИ МУНИЦИПАЛЬНОГО ОБРАЗОВАНИЯ</w:t>
      </w:r>
    </w:p>
    <w:p w:rsidR="0073200D" w:rsidRDefault="0073200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"ЧЕРНОЯРСКИЙ РАЙОН" В НОВОЙ РЕДАКЦИИ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(в ред. Решений Совета муниципального образования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"Черноярский район" от 16.03.2010 </w:t>
      </w:r>
      <w:hyperlink r:id="rId4" w:history="1">
        <w:r>
          <w:rPr>
            <w:color w:val="0000FF"/>
            <w:szCs w:val="28"/>
          </w:rPr>
          <w:t>N 20</w:t>
        </w:r>
      </w:hyperlink>
      <w:r>
        <w:rPr>
          <w:szCs w:val="28"/>
        </w:rPr>
        <w:t xml:space="preserve">, от 09.11.2010 </w:t>
      </w:r>
      <w:hyperlink r:id="rId5" w:history="1">
        <w:r>
          <w:rPr>
            <w:color w:val="0000FF"/>
            <w:szCs w:val="28"/>
          </w:rPr>
          <w:t>N 67</w:t>
        </w:r>
      </w:hyperlink>
      <w:r>
        <w:rPr>
          <w:szCs w:val="28"/>
        </w:rPr>
        <w:t>)</w:t>
      </w:r>
      <w:proofErr w:type="gramEnd"/>
    </w:p>
    <w:p w:rsidR="0073200D" w:rsidRDefault="0073200D">
      <w:pPr>
        <w:autoSpaceDE w:val="0"/>
        <w:autoSpaceDN w:val="0"/>
        <w:adjustRightInd w:val="0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соответствии со </w:t>
      </w:r>
      <w:hyperlink r:id="rId6" w:history="1">
        <w:r>
          <w:rPr>
            <w:color w:val="0000FF"/>
            <w:szCs w:val="28"/>
          </w:rPr>
          <w:t>статьей 27</w:t>
        </w:r>
      </w:hyperlink>
      <w:r>
        <w:rPr>
          <w:szCs w:val="28"/>
        </w:rPr>
        <w:t xml:space="preserve"> Устава муниципального образования "Черноярский район", </w:t>
      </w:r>
      <w:hyperlink r:id="rId7" w:history="1">
        <w:r>
          <w:rPr>
            <w:color w:val="0000FF"/>
            <w:szCs w:val="28"/>
          </w:rPr>
          <w:t>пунктом 2 статьи 346.26</w:t>
        </w:r>
      </w:hyperlink>
      <w:r>
        <w:rPr>
          <w:szCs w:val="28"/>
        </w:rPr>
        <w:t xml:space="preserve"> Налогового кодекса Российской Федерации Совет муниципального образования "Черноярскии район" решил: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hyperlink r:id="rId8" w:history="1">
        <w:r>
          <w:rPr>
            <w:color w:val="0000FF"/>
            <w:szCs w:val="28"/>
          </w:rPr>
          <w:t>Единый налог</w:t>
        </w:r>
      </w:hyperlink>
      <w:r>
        <w:rPr>
          <w:szCs w:val="28"/>
        </w:rPr>
        <w:t xml:space="preserve"> на вмененный доход на территории муниципального образования "Черноярский район" вводится для следующих видов предпринимательской деятельности: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оказания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оказания ветеринарных услуг;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оказания услуг по ремонту, техническому обслуживанию и мойке автотранспортных средств;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4) оказания услуг по предоставлению во временное владение (в пользование)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5) оказания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6) 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торговли;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7) розничной торговли, осуществляемой через объекты стационарной торговой сети, не имеющей торговых залов, а также объекты нестационарной торговой сети;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8) оказания услуг общественного питания, осуществляемых через </w:t>
      </w:r>
      <w:r>
        <w:rPr>
          <w:szCs w:val="28"/>
        </w:rPr>
        <w:lastRenderedPageBreak/>
        <w:t>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9) оказания услуг общественного питания, осуществляемых через объекты организации общественного питания, не имеющие зала обслуживания посетителей;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10) распространения наружной рекламы с использованием рекламных конструкций;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11) размещения рекламы на транспортных средствах;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12) оказания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13) оказания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14) оказания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питания.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Значение корректирующего коэффициента базовой доходности К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 xml:space="preserve"> для всех категорий налогоплательщиков устанавливается в пределах от 0.005 до 1 включительно и рассчитывается по следующей формуле: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К2 = К пост., x</w:t>
      </w:r>
      <w:proofErr w:type="gramStart"/>
      <w:r>
        <w:rPr>
          <w:szCs w:val="28"/>
        </w:rPr>
        <w:t xml:space="preserve"> К</w:t>
      </w:r>
      <w:proofErr w:type="gramEnd"/>
      <w:r>
        <w:rPr>
          <w:szCs w:val="28"/>
        </w:rPr>
        <w:t xml:space="preserve"> перем., где: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К пост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- </w:t>
      </w: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оэффициент, устанавливаемый в </w:t>
      </w:r>
      <w:hyperlink w:anchor="Par54" w:history="1">
        <w:r>
          <w:rPr>
            <w:color w:val="0000FF"/>
            <w:szCs w:val="28"/>
          </w:rPr>
          <w:t>приложениях 1</w:t>
        </w:r>
      </w:hyperlink>
      <w:r>
        <w:rPr>
          <w:szCs w:val="28"/>
        </w:rPr>
        <w:t xml:space="preserve">, </w:t>
      </w:r>
      <w:hyperlink w:anchor="Par94" w:history="1">
        <w:r>
          <w:rPr>
            <w:color w:val="0000FF"/>
            <w:szCs w:val="28"/>
          </w:rPr>
          <w:t>2</w:t>
        </w:r>
      </w:hyperlink>
      <w:r>
        <w:rPr>
          <w:szCs w:val="28"/>
        </w:rPr>
        <w:t xml:space="preserve">, </w:t>
      </w:r>
      <w:hyperlink w:anchor="Par230" w:history="1">
        <w:r>
          <w:rPr>
            <w:color w:val="0000FF"/>
            <w:szCs w:val="28"/>
          </w:rPr>
          <w:t>3</w:t>
        </w:r>
      </w:hyperlink>
      <w:r>
        <w:rPr>
          <w:szCs w:val="28"/>
        </w:rPr>
        <w:t xml:space="preserve">, </w:t>
      </w:r>
      <w:hyperlink w:anchor="Par306" w:history="1">
        <w:r>
          <w:rPr>
            <w:color w:val="0000FF"/>
            <w:szCs w:val="28"/>
          </w:rPr>
          <w:t>4</w:t>
        </w:r>
      </w:hyperlink>
      <w:r>
        <w:rPr>
          <w:szCs w:val="28"/>
        </w:rPr>
        <w:t xml:space="preserve">, </w:t>
      </w:r>
      <w:hyperlink w:anchor="Par378" w:history="1">
        <w:r>
          <w:rPr>
            <w:color w:val="0000FF"/>
            <w:szCs w:val="28"/>
          </w:rPr>
          <w:t>5</w:t>
        </w:r>
      </w:hyperlink>
      <w:r>
        <w:rPr>
          <w:szCs w:val="28"/>
        </w:rPr>
        <w:t xml:space="preserve">, </w:t>
      </w:r>
      <w:hyperlink w:anchor="Par454" w:history="1">
        <w:r>
          <w:rPr>
            <w:color w:val="0000FF"/>
            <w:szCs w:val="28"/>
          </w:rPr>
          <w:t>6</w:t>
        </w:r>
      </w:hyperlink>
      <w:r>
        <w:rPr>
          <w:szCs w:val="28"/>
        </w:rPr>
        <w:t xml:space="preserve">, </w:t>
      </w:r>
      <w:hyperlink w:anchor="Par473" w:history="1">
        <w:r>
          <w:rPr>
            <w:color w:val="0000FF"/>
            <w:szCs w:val="28"/>
          </w:rPr>
          <w:t>7</w:t>
        </w:r>
      </w:hyperlink>
      <w:r>
        <w:rPr>
          <w:szCs w:val="28"/>
        </w:rPr>
        <w:t xml:space="preserve">, </w:t>
      </w:r>
      <w:hyperlink w:anchor="Par503" w:history="1">
        <w:r>
          <w:rPr>
            <w:color w:val="0000FF"/>
            <w:szCs w:val="28"/>
          </w:rPr>
          <w:t>8</w:t>
        </w:r>
      </w:hyperlink>
      <w:r>
        <w:rPr>
          <w:szCs w:val="28"/>
        </w:rPr>
        <w:t xml:space="preserve"> к настоящему Решению для каждого вида деятельности, учитывающий уровень доходности на территории Черноярского района;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К перем. - произведение коэффициентов, устанавливаемых в </w:t>
      </w:r>
      <w:hyperlink w:anchor="Par54" w:history="1">
        <w:r>
          <w:rPr>
            <w:color w:val="0000FF"/>
            <w:szCs w:val="28"/>
          </w:rPr>
          <w:t>приложениях 1</w:t>
        </w:r>
      </w:hyperlink>
      <w:r>
        <w:rPr>
          <w:szCs w:val="28"/>
        </w:rPr>
        <w:t xml:space="preserve">, </w:t>
      </w:r>
      <w:hyperlink w:anchor="Par94" w:history="1">
        <w:r>
          <w:rPr>
            <w:color w:val="0000FF"/>
            <w:szCs w:val="28"/>
          </w:rPr>
          <w:t>2</w:t>
        </w:r>
      </w:hyperlink>
      <w:r>
        <w:rPr>
          <w:szCs w:val="28"/>
        </w:rPr>
        <w:t xml:space="preserve">, </w:t>
      </w:r>
      <w:hyperlink w:anchor="Par230" w:history="1">
        <w:r>
          <w:rPr>
            <w:color w:val="0000FF"/>
            <w:szCs w:val="28"/>
          </w:rPr>
          <w:t>3</w:t>
        </w:r>
      </w:hyperlink>
      <w:r>
        <w:rPr>
          <w:szCs w:val="28"/>
        </w:rPr>
        <w:t xml:space="preserve">, </w:t>
      </w:r>
      <w:hyperlink w:anchor="Par306" w:history="1">
        <w:r>
          <w:rPr>
            <w:color w:val="0000FF"/>
            <w:szCs w:val="28"/>
          </w:rPr>
          <w:t>4</w:t>
        </w:r>
      </w:hyperlink>
      <w:r>
        <w:rPr>
          <w:szCs w:val="28"/>
        </w:rPr>
        <w:t xml:space="preserve">, </w:t>
      </w:r>
      <w:hyperlink w:anchor="Par378" w:history="1">
        <w:r>
          <w:rPr>
            <w:color w:val="0000FF"/>
            <w:szCs w:val="28"/>
          </w:rPr>
          <w:t>5</w:t>
        </w:r>
      </w:hyperlink>
      <w:r>
        <w:rPr>
          <w:szCs w:val="28"/>
        </w:rPr>
        <w:t xml:space="preserve">, </w:t>
      </w:r>
      <w:hyperlink w:anchor="Par473" w:history="1">
        <w:r>
          <w:rPr>
            <w:color w:val="0000FF"/>
            <w:szCs w:val="28"/>
          </w:rPr>
          <w:t>7</w:t>
        </w:r>
      </w:hyperlink>
      <w:r>
        <w:rPr>
          <w:szCs w:val="28"/>
        </w:rPr>
        <w:t xml:space="preserve">, </w:t>
      </w:r>
      <w:hyperlink w:anchor="Par503" w:history="1">
        <w:r>
          <w:rPr>
            <w:color w:val="0000FF"/>
            <w:szCs w:val="28"/>
          </w:rPr>
          <w:t>8</w:t>
        </w:r>
      </w:hyperlink>
      <w:r>
        <w:rPr>
          <w:szCs w:val="28"/>
        </w:rPr>
        <w:t xml:space="preserve">, </w:t>
      </w:r>
      <w:hyperlink w:anchor="Par674" w:history="1">
        <w:r>
          <w:rPr>
            <w:color w:val="0000FF"/>
            <w:szCs w:val="28"/>
          </w:rPr>
          <w:t>9</w:t>
        </w:r>
      </w:hyperlink>
      <w:r>
        <w:rPr>
          <w:szCs w:val="28"/>
        </w:rPr>
        <w:t xml:space="preserve"> к настоящему Решению для каждого вида деятельности, учитывающее совокупность прочих особенностей ведения предпринимательской деятельности, в том числе сезонность, ассортимент товаров (работ, услуг), время работы, величину доходов и иные показатели.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 исчислении суммы единого налога на вмененный доход для отдельных видов деятельности значение К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>, превышающее 1, приравнивается к 1, меньше 0.005 приравнивается к 0.005.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Настоящее Решение опубликовать в районной газете "Черноярский вестник "Волжанка".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 xml:space="preserve">В связи с принятием настоящего Решения признать утратившим силу </w:t>
      </w:r>
      <w:hyperlink r:id="rId9" w:history="1">
        <w:r>
          <w:rPr>
            <w:color w:val="0000FF"/>
            <w:szCs w:val="28"/>
          </w:rPr>
          <w:t>Решение</w:t>
        </w:r>
      </w:hyperlink>
      <w:r>
        <w:rPr>
          <w:szCs w:val="28"/>
        </w:rPr>
        <w:t xml:space="preserve"> МО "Черноярский район" от 09.09.2005 N 86 (с изменениями, внесенными Решениями Совета МО "Черноярский район" от 14.02.2006 </w:t>
      </w:r>
      <w:hyperlink r:id="rId10" w:history="1">
        <w:r>
          <w:rPr>
            <w:color w:val="0000FF"/>
            <w:szCs w:val="28"/>
          </w:rPr>
          <w:t>N 2</w:t>
        </w:r>
      </w:hyperlink>
      <w:r>
        <w:rPr>
          <w:szCs w:val="28"/>
        </w:rPr>
        <w:t xml:space="preserve">, от 22.11.2006 </w:t>
      </w:r>
      <w:hyperlink r:id="rId11" w:history="1">
        <w:r>
          <w:rPr>
            <w:color w:val="0000FF"/>
            <w:szCs w:val="28"/>
          </w:rPr>
          <w:t>N 71</w:t>
        </w:r>
      </w:hyperlink>
      <w:r>
        <w:rPr>
          <w:szCs w:val="28"/>
        </w:rPr>
        <w:t xml:space="preserve">, от 14.11.2007 </w:t>
      </w:r>
      <w:hyperlink r:id="rId12" w:history="1">
        <w:r>
          <w:rPr>
            <w:color w:val="0000FF"/>
            <w:szCs w:val="28"/>
          </w:rPr>
          <w:t>N 79</w:t>
        </w:r>
      </w:hyperlink>
      <w:r>
        <w:rPr>
          <w:szCs w:val="28"/>
        </w:rPr>
        <w:t xml:space="preserve">, от 06.11.2008 </w:t>
      </w:r>
      <w:hyperlink r:id="rId13" w:history="1">
        <w:r>
          <w:rPr>
            <w:color w:val="0000FF"/>
            <w:szCs w:val="28"/>
          </w:rPr>
          <w:t>N 62</w:t>
        </w:r>
      </w:hyperlink>
      <w:r>
        <w:rPr>
          <w:szCs w:val="28"/>
        </w:rPr>
        <w:t xml:space="preserve">, от 20.02.2009 </w:t>
      </w:r>
      <w:hyperlink r:id="rId14" w:history="1">
        <w:r>
          <w:rPr>
            <w:color w:val="0000FF"/>
            <w:szCs w:val="28"/>
          </w:rPr>
          <w:t>N 5</w:t>
        </w:r>
      </w:hyperlink>
      <w:r>
        <w:rPr>
          <w:szCs w:val="28"/>
        </w:rPr>
        <w:t xml:space="preserve">) </w:t>
      </w:r>
      <w:r>
        <w:rPr>
          <w:szCs w:val="28"/>
        </w:rPr>
        <w:lastRenderedPageBreak/>
        <w:t>"О едином налоге на вмененный доход для отдельных видов деятельности на территории МО "Черноярский район</w:t>
      </w:r>
      <w:proofErr w:type="gramEnd"/>
      <w:r>
        <w:rPr>
          <w:szCs w:val="28"/>
        </w:rPr>
        <w:t>".</w:t>
      </w: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 Настоящее Решение вступает в силу с 01.07.2010, но не ранее чем по истечении одного месяца со дня официального опубликования.</w:t>
      </w:r>
    </w:p>
    <w:p w:rsidR="0073200D" w:rsidRDefault="0073200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. 5 в ред. </w:t>
      </w:r>
      <w:hyperlink r:id="rId15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 "Черноярский район" от 16.03.2010 N 20)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Д.М.ЗАПЛАВНОВ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1" w:name="Par49"/>
      <w:bookmarkEnd w:id="1"/>
      <w:r>
        <w:rPr>
          <w:szCs w:val="28"/>
        </w:rPr>
        <w:t>Приложение N 1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2" w:name="Par54"/>
      <w:bookmarkEnd w:id="2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 ДЛЯ РОЗНИЧНОЙ ТОРГОВЛИ,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ОСУЩЕСТВЛЯЕМОЙ ЧЕРЕЗ ОБЪЕКТЫ СТАЦИОНАРНОЙ ТОРГОВОЙ СЕТИ,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ИМЕЮЩИЕ ТОРГОВЫЕ ЗАЛЫ, РОЗНИЧНОЙ ТОРГОВЛИ, ОСУЩЕСТВЛЯЕМОЙ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ЧЕРЕЗ ОБЪЕКТЫ СТАЦИОНАРНОЙ ТОРГОВОЙ СЕТИ, НЕ ИМЕЮЩИЕ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ТОРГОВЫХ ЗАЛОВ И РОЗНИЧНОЙ ТОРГОВЛИ, ОСУЩЕСТВЛЯЕМОЙ </w:t>
      </w:r>
      <w:proofErr w:type="gramStart"/>
      <w:r>
        <w:rPr>
          <w:szCs w:val="28"/>
        </w:rPr>
        <w:t>ЧЕРЕЗ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ОБЪЕКТЫ НЕСТАЦИОНАРНОЙ ТОРГОВОЙ СЕТИ, РАЗНОСНОЙ ТОРГОВЛИ,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ОСУЩЕСТВЛЯЕМОЙ</w:t>
      </w:r>
      <w:proofErr w:type="gramEnd"/>
      <w:r>
        <w:rPr>
          <w:szCs w:val="28"/>
        </w:rPr>
        <w:t xml:space="preserve"> ИНДИВИДУАЛЬНЫМИ ПРЕДПРИНИМАТЕЛЯМИ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Вид предпринимательской деятельности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Розничная    торговля,    осуществляемая    через    объекты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стационарной торговой сети, имеющие торговые  залы  площадью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не более 150 кв. метров (магазин, павильон)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0.38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Розничная    торговля,    осуществляемая    через    объекты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стационарной торговой сети, не  имеющие  торговых  залов,  и</w:t>
            </w:r>
            <w:proofErr w:type="gramEnd"/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розничная    торговля,    осуществляемая    через    объекты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нестационарной торговой сети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0.73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Разносная    торговля,    осуществляемая  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индивидуальными</w:t>
            </w:r>
            <w:proofErr w:type="gramEnd"/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предпринимателями  (за  исключением   торговли  подакцизными</w:t>
            </w:r>
            <w:proofErr w:type="gramEnd"/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товарами,   лекарственными   препаратами,    изделиями 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из</w:t>
            </w:r>
            <w:proofErr w:type="gramEnd"/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драгоценных камней, оружием и патронами  к  нему,   меховыми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изделиями   и   технически   сложными   товарами 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бытового</w:t>
            </w:r>
            <w:proofErr w:type="gramEnd"/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назначения)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    1.47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3" w:name="Par89"/>
      <w:bookmarkEnd w:id="3"/>
      <w:r>
        <w:rPr>
          <w:szCs w:val="28"/>
        </w:rPr>
        <w:t>Приложение N 2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4" w:name="Par94"/>
      <w:bookmarkEnd w:id="4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ДЛЯ УСЛУГ ОБЩЕСТВЕННОГО ПИТАНИЯ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Виды оказания услуг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Коэффициент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рестораны, бары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кафе     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столовая 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0.46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закусочные и иные предприятия,                        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оказывающие услуги питания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1.08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Особенности ведения предпринимательской деятельности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5" w:name="Par115"/>
            <w:bookmarkEnd w:id="5"/>
            <w:r>
              <w:rPr>
                <w:rFonts w:ascii="Courier New" w:hAnsi="Courier New" w:cs="Courier New"/>
                <w:sz w:val="20"/>
              </w:rPr>
              <w:t xml:space="preserve">                               Классность         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Рестораны, бары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Люкс       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Высшая категория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1.2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1-я категория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6" w:name="Par125"/>
            <w:bookmarkEnd w:id="6"/>
            <w:r>
              <w:rPr>
                <w:rFonts w:ascii="Courier New" w:hAnsi="Courier New" w:cs="Courier New"/>
                <w:sz w:val="20"/>
              </w:rPr>
              <w:t xml:space="preserve">                         Контингент потребителей  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      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молодежное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детское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7" w:name="Par133"/>
            <w:bookmarkEnd w:id="7"/>
            <w:r>
              <w:rPr>
                <w:rFonts w:ascii="Courier New" w:hAnsi="Courier New" w:cs="Courier New"/>
                <w:sz w:val="20"/>
              </w:rPr>
              <w:t xml:space="preserve">                           Место расположения     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Столовые в общеобразовательных школах, средних и высших 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учебных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заведениях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0.3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Столовые при промышленных предприятиях и организациях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столовые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8" w:name="Par142"/>
            <w:bookmarkEnd w:id="8"/>
            <w:r>
              <w:rPr>
                <w:rFonts w:ascii="Courier New" w:hAnsi="Courier New" w:cs="Courier New"/>
                <w:sz w:val="20"/>
              </w:rPr>
              <w:t xml:space="preserve">                    Ассортимент реализуемой продукции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      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Кафе без реализации алкогольной продукции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Закусочные и иные предприятия, оказывающие услуги питания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Закусочные и иные предприятия, оказывающие услуги питания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без реализации алкогольной продукции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9" w:name="Par153"/>
            <w:bookmarkEnd w:id="9"/>
            <w:r>
              <w:rPr>
                <w:rFonts w:ascii="Courier New" w:hAnsi="Courier New" w:cs="Courier New"/>
                <w:sz w:val="20"/>
              </w:rPr>
              <w:t xml:space="preserve">        Место осуществления предпринимательской деятельности &lt;*&gt;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Районный центр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населенные пункты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0.65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10" w:name="Par159"/>
            <w:bookmarkEnd w:id="10"/>
            <w:r>
              <w:rPr>
                <w:rFonts w:ascii="Courier New" w:hAnsi="Courier New" w:cs="Courier New"/>
                <w:sz w:val="20"/>
              </w:rPr>
              <w:t xml:space="preserve">                  Ассортимент реализуемой продукции </w:t>
            </w:r>
            <w:hyperlink w:anchor="Par208" w:history="1">
              <w:r>
                <w:rPr>
                  <w:rFonts w:ascii="Courier New" w:hAnsi="Courier New" w:cs="Courier New"/>
                  <w:color w:val="0000FF"/>
                  <w:sz w:val="20"/>
                </w:rPr>
                <w:t>&lt;*&gt;</w:t>
              </w:r>
            </w:hyperlink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продовольственные товары, кроме бакалеи 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безалкогольных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напитков   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бакалея и безалкогольные напитки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1.15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- табачные изделия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алкогольная продукция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верхняя одежда из натурального меха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верхняя одежда из натуральной кожи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текстильные изделия, одежда и обувь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одежда и обувь (детский ассортимент)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запасные части и аксессуары для автомобилей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1.15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аудио-, видеопродукция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1.2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канцелярские товары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1.1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товары бытовой химии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1.1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отделочные материалы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посуда (фарфор, хрусталь, богемское стекло)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телевизоры, аудио-, видеотехника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холодильники, кондиционеры, электроплиты, газовые плиты,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стиральные машины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мебель, ковры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сантехника импортного производства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радиотелефоны, факсы, радиостанции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драгоценности и драгметаллы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остальные товары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1.2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при объеме реализации товаров местного производства более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75%           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bookmarkStart w:id="11" w:name="Par208"/>
            <w:bookmarkEnd w:id="11"/>
            <w:r>
              <w:rPr>
                <w:rFonts w:ascii="Courier New" w:hAnsi="Courier New" w:cs="Courier New"/>
                <w:sz w:val="20"/>
              </w:rPr>
              <w:t>&lt;*&gt; При наличии в ассортименте  реализуемой  продукции  нескольких  групп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товаров для расчета используется коэффициент с наибольшим значением. Если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среди реализуемых товаров товары местного производства  составляют  более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75%,  то  наряду  с  коэффициентом,  учитывающим  ассортимент  продукции,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применяется также соответственно коэффициент 0.75 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12" w:name="Par214"/>
            <w:bookmarkEnd w:id="12"/>
            <w:r>
              <w:rPr>
                <w:rFonts w:ascii="Courier New" w:hAnsi="Courier New" w:cs="Courier New"/>
                <w:sz w:val="20"/>
              </w:rPr>
              <w:t xml:space="preserve">        Место осуществления предпринимательской деятельности &lt;*&gt;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районный центр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населенные пункты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0.65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13" w:name="Par225"/>
      <w:bookmarkEnd w:id="13"/>
      <w:r>
        <w:rPr>
          <w:szCs w:val="28"/>
        </w:rPr>
        <w:t>Приложение N 3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14" w:name="Par230"/>
      <w:bookmarkEnd w:id="14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 ДЛЯ БЫТОВЫХ УСЛУГ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0"/>
        <w:gridCol w:w="192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Виды оказываемых услуг               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Коэффициент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строительство жилья, других построек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1.40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обуви, окраска и пошив обуви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швейных, меховых и кожаных изделий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0.43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пошив швейных изделий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0.43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пошив меховых и кожаных изделий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0.84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    ремонт    и    техническое    обслуживание    бытовой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радиоэлектронной аппаратуры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  ремонт  и  техническое  обслуживание  бытовых  машин  и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бытовых приборов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0.49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изготовление металлоизделий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0.54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- ремонт мебели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химическая чистка и крашение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0.51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услуги прачечных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0.51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 услуги фотоателье, фот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и кинолабораторий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0.61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услуги парикмахерских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0.62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услуги по прокату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0.97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обрядовые услуги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0.81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иные виды бытовых услуг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0.57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0"/>
        <w:gridCol w:w="192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Особенности ведения предпринимательской деятельности   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Коэффициент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К перем.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люкс     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1.2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высшая категория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1.0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обычное предприятие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Качество занимаемого помещения для оказания услуг по ремонту обуви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помещение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1.0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палатка     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0.8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место для оказания услуг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0.7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15" w:name="Par290"/>
            <w:bookmarkEnd w:id="15"/>
            <w:r>
              <w:rPr>
                <w:rFonts w:ascii="Courier New" w:hAnsi="Courier New" w:cs="Courier New"/>
                <w:sz w:val="20"/>
              </w:rPr>
              <w:t xml:space="preserve">        Место осуществления предпринимательской деятельности &lt;*&gt;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Районный центр        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0.5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населенные пункты                              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0.45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16" w:name="Par301"/>
      <w:bookmarkEnd w:id="16"/>
      <w:r>
        <w:rPr>
          <w:szCs w:val="28"/>
        </w:rPr>
        <w:t>Приложение N 4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17" w:name="Par306"/>
      <w:bookmarkEnd w:id="17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ДЛЯ УСЛУГ ПО РЕМОНТУ, ТЕХНИЧЕСКОМУ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ОБСЛУЖИВАНИЮ И МОЙКЕ АВТОТРАНСПОРТНЫХ СРЕДСТВ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Виды оказания услуг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уборочно-моечные работы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0.13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контрольно-диагностическое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работы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0.20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регламентные работы (по видам технического обслуживания)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0.20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карбюраторные работы (топливной аппаратуры)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0.20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электротехнические работы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0.38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- установка дополнительного оборудования (сигнализация,     </w:t>
            </w:r>
            <w:proofErr w:type="gramEnd"/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радиоаппаратура, дополнительные фары и т.п.)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0.38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и зарядка аккумуляторных батарей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двигателей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ведущих мостов и приводов ведущих колес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коробки перемены передач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рулевого управления и подвески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жестяницко-сварочные работы, медницкие и кузнечные работы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0.38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кузовов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0.26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подготовка к окраске и окраска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шиномонтажные работы, балансировка колес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0.38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ремонт местных повреждений шин и камер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0.38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 xml:space="preserve">- иные виды услуг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0.78    </w:t>
            </w:r>
          </w:p>
        </w:tc>
      </w:tr>
    </w:tbl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Особенности ведения предпринимательской деятельности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18" w:name="Par354"/>
            <w:bookmarkEnd w:id="18"/>
            <w:r>
              <w:rPr>
                <w:rFonts w:ascii="Courier New" w:hAnsi="Courier New" w:cs="Courier New"/>
                <w:sz w:val="20"/>
              </w:rPr>
              <w:t xml:space="preserve">         Характер оказываемых услуг по техническому обслуживанию     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и ремонту автотранспортных средств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автомототранспортные средства отечественного производства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 xml:space="preserve">- автомототранспортные средства отечественного и импортного </w:t>
            </w:r>
            <w:proofErr w:type="gramEnd"/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производства (кроме стран СНГ)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Место осуществления  предпринимательской деятельности &lt;*&gt;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Районный центр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населенные пункты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0.65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19" w:name="Par373"/>
      <w:bookmarkEnd w:id="19"/>
      <w:r>
        <w:rPr>
          <w:szCs w:val="28"/>
        </w:rPr>
        <w:t>Приложение N 5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 МО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20" w:name="Par378"/>
      <w:bookmarkEnd w:id="20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ДЛЯ УСЛУГ ПО ПЕРЕВОЗКЕ ПАССАЖИРОВ 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ГРУЗОВ, ОСУЩЕСТВЛЯЕМЫХ ОРГАНИЗАЦИЯМИ И ИНДИВИДУАЛЬНЫМИ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ПРЕДПРИНИМАТЕЛЯМИ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Виды оказания услуг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Перевозки грузов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автотранспортом грузоподъемностью до 1 тонны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0.97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автотранспортом грузоподъемностью от 1 до 2.5 тонны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автотранспортом грузоподъемностью от 2.5 до 4 тонн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1.67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автотранспортом грузоподъемностью от 4 до 6 тонн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1.85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автотранспортом грузоподъемностью свыше 6 тонн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2.0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Особенности ведения предпринимательской деятельности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21" w:name="Par404"/>
            <w:bookmarkEnd w:id="21"/>
            <w:r>
              <w:rPr>
                <w:rFonts w:ascii="Courier New" w:hAnsi="Courier New" w:cs="Courier New"/>
                <w:sz w:val="20"/>
              </w:rPr>
              <w:t xml:space="preserve">               Ассортимент оказываемых услуг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перевозки по области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0.95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перевозки по регионам РФ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перевозки по странам СНГ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1.1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22" w:name="Par412"/>
            <w:bookmarkEnd w:id="22"/>
            <w:r>
              <w:rPr>
                <w:rFonts w:ascii="Courier New" w:hAnsi="Courier New" w:cs="Courier New"/>
                <w:sz w:val="20"/>
              </w:rPr>
              <w:t xml:space="preserve">                         Сезонность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октября по март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апреля по сентябрь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0.8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Виды оказания услуг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Перевозки пассажиров: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легковым автотранспортом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0.98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  микроавтобусами  пассажировместимостью     до   14   мест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(включительно)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1.67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Автобусами  пассажировместимостью   от   15   до   24   мест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(включительно)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Автобусами пассажировместимостью свыше 24 мест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1.58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Особенности ведения предпринимательской деятельности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октября по март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- с апреля по сентябрь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0.8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23" w:name="Par449"/>
      <w:bookmarkEnd w:id="23"/>
      <w:r>
        <w:rPr>
          <w:szCs w:val="28"/>
        </w:rPr>
        <w:t>Приложение N 6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24" w:name="Par454"/>
      <w:bookmarkEnd w:id="24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ДЛЯ ОКАЗАНИЯ ВЕТЕРИНАРНЫХ УСЛУГ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Виды оказания услуг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ветеринарных услуг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1.35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25" w:name="Par468"/>
      <w:bookmarkEnd w:id="25"/>
      <w:r>
        <w:rPr>
          <w:szCs w:val="28"/>
        </w:rPr>
        <w:t>Приложение N 7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26" w:name="Par473"/>
      <w:bookmarkEnd w:id="26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КОЭФФИЦИЕНТОВ БАЗОВОЙ ДОХОДНОСТИ ДЛЯ ОКАЗАНИЯ УСЛУГ </w:t>
      </w:r>
      <w:proofErr w:type="gramStart"/>
      <w:r>
        <w:rPr>
          <w:szCs w:val="28"/>
        </w:rPr>
        <w:t>ПО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ХРАНЕНИЮ АВТОТРАНСПОРТНЫХ СРЕДСТВ НА ПЛАТНЫХ СТОЯНКАХ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Виды оказания услуг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Оказание услуг по хранению автотранспортных средств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на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платных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стоянках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1.08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Особенности ведения предпринимательской деятельности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Стоянка организована в закрытом помещении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0.9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Стоянка организована на открытой площадке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1.0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27" w:name="Par498"/>
      <w:bookmarkEnd w:id="27"/>
      <w:r>
        <w:rPr>
          <w:szCs w:val="28"/>
        </w:rPr>
        <w:t>Приложение N 8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28" w:name="Par503"/>
      <w:bookmarkEnd w:id="28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БАЗОВОЙ ДОХОДНОСТИ ДЛЯ РАСПРОСТРАНЕНИЯ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 (ИЛИ) РАЗМЕЩЕНИЯ НАРУЖНОЙ РЕКЛАМЫ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Виды оказания услуг                 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пост.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Распространение и (или) размещение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печатной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и (или)     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полиграфической наружной рекламы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0.108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Распространение и (или) размещение посредством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световых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электронных табло наружной рекламы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1.35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440"/>
        <w:gridCol w:w="168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Особенности ведения предпринимательской деятельности  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Коэффициент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Площадь информационного поля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до 18  кв. м включительно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от 18 кв. м до 40 кв. м включительно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0.8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свыше 40 кв. м                               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0.6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29" w:name="Par530"/>
            <w:bookmarkEnd w:id="29"/>
            <w:r>
              <w:rPr>
                <w:rFonts w:ascii="Courier New" w:hAnsi="Courier New" w:cs="Courier New"/>
                <w:sz w:val="20"/>
              </w:rPr>
              <w:t xml:space="preserve">                    Место размещения наружной рекламы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Размером 3 х 6 м и более на землях общего пользования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1.3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30" w:name="Par539"/>
      <w:bookmarkEnd w:id="30"/>
      <w:r>
        <w:rPr>
          <w:szCs w:val="28"/>
        </w:rPr>
        <w:t>Приложение N 9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 МО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 ОКАЗАНИЯ УСЛУГ ПО ВРЕМЕННОМУ РАЗМЕЩЕНИЮ 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ПРОЖИВАНИЮ ОРГАНИЗАЦИЯМИ И ПРЕДПРИНИМАТЕЛЯМИ, ИСПОЛЬЗУЮЩИМИ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В КАЖДОМ ОБЪЕКТЕ ПРЕДОСТАВЛЕНИЯ ДАННЫХ УСЛУГ ОБЩУЮ ПЛОЩАДЬ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ПОМЕЩЕНИЙ ДЛЯ ВРЕМЕННОГО РАЗМЕЩЕНИЯ И ПРОЖИВАНИЯ НЕ </w:t>
      </w:r>
      <w:r>
        <w:rPr>
          <w:szCs w:val="28"/>
        </w:rPr>
        <w:lastRenderedPageBreak/>
        <w:t>БОЛЕЕ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500 КВАДРАТНЫХ МЕТРОВ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(введено </w:t>
      </w:r>
      <w:hyperlink r:id="rId16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"Черноярский район" от 09.11.2010 N 67)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60"/>
        <w:gridCol w:w="216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Виды оказываемых услуг          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Коэффициент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постоян.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Гостиница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0.6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Мотель, кемпинг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0.6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Охотничий домик, домики отдыха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туризма, спортивных баз, баз отдыха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общежитий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0.4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квартир, комнат в квартирах, домов, коттеджей,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сдаваемых внаем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0.6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индивидуальных средств размещения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0.6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лагерей труда и отдыха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Услуги прочих мест проживания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       </w:t>
            </w:r>
          </w:p>
        </w:tc>
      </w:tr>
    </w:tbl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┌────────────────────────────────────────────────────────┬────────────────┐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Особенности ведения предпринимательской деятельности  │  Коэффициент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         │  </w:t>
      </w:r>
      <w:proofErr w:type="gramStart"/>
      <w:r>
        <w:rPr>
          <w:rFonts w:ascii="Courier New" w:hAnsi="Courier New" w:cs="Courier New"/>
          <w:sz w:val="20"/>
          <w:szCs w:val="20"/>
        </w:rPr>
        <w:t>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перемен. 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├────────────────────────────────────────────────────────┼────────────────┤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│люкс                                                    │      1.0    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├────────────────────────────────────────────────────────┼────────────────┤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│высшая категория                                        │      0.9    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├────────────────────────────────────────────────────────┼────────────────┤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│обычное                                                 │      0.8    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├────────────────────────────────────────────────────────┼────────────────┤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│Сезонность:                                             │             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 с октября по март                                     │      0.6    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 с апреля по сентябрь                                  │       1        │</w:t>
      </w:r>
    </w:p>
    <w:p w:rsidR="0073200D" w:rsidRDefault="0073200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└────────────────────────────────────────────────────────┴────────────────┘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31" w:name="Par597"/>
      <w:bookmarkEnd w:id="31"/>
      <w:r>
        <w:rPr>
          <w:szCs w:val="28"/>
        </w:rPr>
        <w:t>Приложение N 10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 МО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КОЭФФИЦИЕНТОВ ОКАЗАНИЯ УСЛУГ ПО ПЕРЕДАЧЕ ВО </w:t>
      </w:r>
      <w:proofErr w:type="gramStart"/>
      <w:r>
        <w:rPr>
          <w:szCs w:val="28"/>
        </w:rPr>
        <w:t>ВРЕМЕННОЕ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ВЛАДЕНИЕ И (ИЛИ) В ПОЛЬЗОВАНИЕ ТОРГОВЫХ МЕСТ, РАСПОЛОЖЕННЫХ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В ОБЪЕКТАХ СТАЦИОНАРНОЙ ТОРГОВОЙ СЕТИ, НЕ ИМЕЮЩИХ ТОРГОВЫХ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ЗАЛОВ, ОБЪЕКТОВ НЕСТАЦИОНАРНОЙ ТОРГОВОЙ СЕТИ, А ТАКЖЕ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ОБЪЕКТОВ ОРГАНИЗАЦИИ ОБЩЕСТВЕННОГО ПИТАНИЯ, НЕ </w:t>
      </w:r>
      <w:r>
        <w:rPr>
          <w:szCs w:val="28"/>
        </w:rPr>
        <w:lastRenderedPageBreak/>
        <w:t>ИМЕЮЩИХ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ЗАЛА ОБСЛУЖИВАНИЯ ПОСЕТИТЕЛЕЙ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(введено </w:t>
      </w:r>
      <w:hyperlink r:id="rId17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"Черноярский район" от 09.11.2010 N 67)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60"/>
        <w:gridCol w:w="216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Виды оказываемых услуг                        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Коэффициент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К постоян.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Оказание услуг по передаче во временное владение и (или)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в пользование торговых мест,  расположенных  в  объектах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стационарной торговой сети, не имеющих  торговых  залов,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объектов нестационарной торговой сети, а также  объектов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организации общественного питания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0.25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Место ведения предпринимательской деятельности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с. Черный Яр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населенные пункты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0.65 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32" w:name="Par634"/>
      <w:bookmarkEnd w:id="32"/>
      <w:r>
        <w:rPr>
          <w:szCs w:val="28"/>
        </w:rPr>
        <w:t>Приложение N 11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"Черноярский район"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КОЭФФИЦИЕНТОВ ОКАЗАНИЯ УСЛУГ ПО ПЕРЕДАЧЕ ВО </w:t>
      </w:r>
      <w:proofErr w:type="gramStart"/>
      <w:r>
        <w:rPr>
          <w:szCs w:val="28"/>
        </w:rPr>
        <w:t>ВРЕМЕННОЕ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ВЛАДЕНИЕ И (ИЛИ) В ПОЛЬЗОВАНИЕ ЗЕМЕЛЬНЫХ УЧАСТКОВ </w:t>
      </w:r>
      <w:proofErr w:type="gramStart"/>
      <w:r>
        <w:rPr>
          <w:szCs w:val="28"/>
        </w:rPr>
        <w:t>ДЛЯ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РАЗМЕЩЕНИЯ ОБЪЕКТОВ </w:t>
      </w:r>
      <w:proofErr w:type="gramStart"/>
      <w:r>
        <w:rPr>
          <w:szCs w:val="28"/>
        </w:rPr>
        <w:t>СТАЦИОНАРНОЙ</w:t>
      </w:r>
      <w:proofErr w:type="gramEnd"/>
      <w:r>
        <w:rPr>
          <w:szCs w:val="28"/>
        </w:rPr>
        <w:t xml:space="preserve"> И НЕСТАЦИОНАРНОЙ ТОРГОВОЙ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СЕТИ, А ТАКЖЕ ОБЪЕКТОВ ОРГАНИЗАЦИИ ОБЩЕСТВЕННОГО ПИТАНИЯ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(введено </w:t>
      </w:r>
      <w:hyperlink r:id="rId18" w:history="1">
        <w:r>
          <w:rPr>
            <w:color w:val="0000FF"/>
            <w:szCs w:val="28"/>
          </w:rPr>
          <w:t>Решением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"Черноярский район" от 09.11.2010 N 67)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60"/>
        <w:gridCol w:w="216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Виды оказываемых услуг         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Коэффициент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К постоян.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Оказание услуг по передаче во временное владение и (или)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в пользование торговых мест,  расположенных  в  объектах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стационарной торговой сети, не имеющих  торговых  залов,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объектов нестационарной торговой сети, а также  объектов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организации общественного питания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0.125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Место ведения предпринимательской деятельности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с. Черный Яр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населенные пункты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0.65      </w:t>
            </w:r>
          </w:p>
        </w:tc>
      </w:tr>
    </w:tbl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33" w:name="Par669"/>
      <w:bookmarkEnd w:id="33"/>
      <w:r>
        <w:rPr>
          <w:szCs w:val="28"/>
        </w:rPr>
        <w:t xml:space="preserve">Приложение </w:t>
      </w:r>
      <w:hyperlink r:id="rId19" w:history="1">
        <w:r>
          <w:rPr>
            <w:color w:val="0000FF"/>
            <w:szCs w:val="28"/>
          </w:rPr>
          <w:t>N 12</w:t>
        </w:r>
      </w:hyperlink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МО "Черноярский район</w:t>
      </w:r>
    </w:p>
    <w:p w:rsidR="0073200D" w:rsidRDefault="0073200D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9 февраля 2010 г. N 8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bookmarkStart w:id="34" w:name="Par674"/>
      <w:bookmarkEnd w:id="34"/>
      <w:r>
        <w:rPr>
          <w:szCs w:val="28"/>
        </w:rPr>
        <w:t>ТАБЛИЦА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КОЭФФИЦИЕНТОВ, ПРИМЕНЯЕМЫХ ДЛЯ КАЖДОГО ВИДА ДЕЯТЕЛЬНОСТИ</w:t>
      </w: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 xml:space="preserve">(в ред. </w:t>
      </w:r>
      <w:hyperlink r:id="rId20" w:history="1">
        <w:r>
          <w:rPr>
            <w:color w:val="0000FF"/>
            <w:szCs w:val="28"/>
          </w:rPr>
          <w:t>Решения</w:t>
        </w:r>
      </w:hyperlink>
      <w:r>
        <w:rPr>
          <w:szCs w:val="28"/>
        </w:rPr>
        <w:t xml:space="preserve"> Совета муниципального образования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"Черноярский район" от 09.11.2010 N 67)</w:t>
      </w:r>
      <w:proofErr w:type="gramEnd"/>
    </w:p>
    <w:p w:rsidR="0073200D" w:rsidRDefault="0073200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60"/>
        <w:gridCol w:w="1560"/>
      </w:tblGrid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Особенности ведения предпринимательской деятельности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Коэффициент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К перем.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35" w:name="Par684"/>
            <w:bookmarkEnd w:id="35"/>
            <w:r>
              <w:rPr>
                <w:rFonts w:ascii="Courier New" w:hAnsi="Courier New" w:cs="Courier New"/>
                <w:sz w:val="20"/>
              </w:rPr>
              <w:t>Количество работников, занятых в данном  виде  деятельности,  с  которыми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заключены трудовые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договоры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и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которым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 установлена  заработная  плата  не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ниже 5000 рублей                                  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один - два   работника  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три - четыре работника  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0.75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пять - десять работников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0.7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десять - четырнадцать работников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0.65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пятнадцать - девятнадцать работников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двадцать и более работников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36" w:name="Par700"/>
            <w:bookmarkEnd w:id="36"/>
            <w:r>
              <w:rPr>
                <w:rFonts w:ascii="Courier New" w:hAnsi="Courier New" w:cs="Courier New"/>
                <w:sz w:val="20"/>
              </w:rPr>
              <w:t xml:space="preserve"> Использование в данном виде деятельности нежилых помещений на основании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       договора аренды      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использование нежилых помещений на основании договора аренды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37" w:name="Par705"/>
            <w:bookmarkEnd w:id="37"/>
            <w:r>
              <w:rPr>
                <w:rFonts w:ascii="Courier New" w:hAnsi="Courier New" w:cs="Courier New"/>
                <w:sz w:val="20"/>
              </w:rPr>
              <w:t xml:space="preserve">   Наличие в числе работников, включая работодателя - индивидуального   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предпринимателя, инвалидов 1 и 2 групп инвалидности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в случае если инвалиды 1 и 2 групп инвалидности составляют 50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 более процентов от общего числа работников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0.75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38" w:name="Par711"/>
            <w:bookmarkEnd w:id="38"/>
            <w:r>
              <w:rPr>
                <w:rFonts w:ascii="Courier New" w:hAnsi="Courier New" w:cs="Courier New"/>
                <w:sz w:val="20"/>
              </w:rPr>
              <w:t xml:space="preserve">Налогоплательщики являются участниками ликвидации последствий катастрофы 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       на Чернобыльской АЭС    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для  налогоплательщиков,  являющихся  участниками  ликвидации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последствий катастрофы на Чернобыльской  АЭС,  осуществляющих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предпринимательскую деятельность лично и не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использующих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труд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наемных работников      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0.8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39" w:name="Par719"/>
            <w:bookmarkEnd w:id="39"/>
            <w:r>
              <w:rPr>
                <w:rFonts w:ascii="Courier New" w:hAnsi="Courier New" w:cs="Courier New"/>
                <w:sz w:val="20"/>
              </w:rPr>
              <w:t xml:space="preserve">           Налогоплательщики являются пенсионерами по старости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для налогоплательщиков, являющихся пенсионерами по  старости,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осуществляющих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предпринимательскую деятельность  лично  и  не</w:t>
            </w:r>
          </w:p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использующих труд наемных работников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0.75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40" w:name="Par725"/>
            <w:bookmarkEnd w:id="40"/>
            <w:r>
              <w:rPr>
                <w:rFonts w:ascii="Courier New" w:hAnsi="Courier New" w:cs="Courier New"/>
                <w:sz w:val="20"/>
              </w:rPr>
              <w:t xml:space="preserve">                      Платежеспособность населения                   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"Черноярский сельсовет"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0.6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"Село Соленое Займище"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"Село Зубовка"       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"Старицкий сельсовет"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"Село Поды"          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"Село Ступино"       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"Вязовский сельсовет"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"Каменноярский сельсовет"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"Солодниковский сельсовет"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  <w:tr w:rsidR="0073200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МО "Село Ушаковка"                              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00D" w:rsidRDefault="0073200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0.55    </w:t>
            </w:r>
          </w:p>
        </w:tc>
      </w:tr>
    </w:tbl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3200D" w:rsidRDefault="0073200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3200D" w:rsidRDefault="0073200D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DD6251" w:rsidRDefault="00DD6251"/>
    <w:sectPr w:rsidR="00DD6251" w:rsidSect="005C1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revisionView w:inkAnnotations="0"/>
  <w:defaultTabStop w:val="708"/>
  <w:characterSpacingControl w:val="doNotCompress"/>
  <w:compat/>
  <w:rsids>
    <w:rsidRoot w:val="0073200D"/>
    <w:rsid w:val="000019A0"/>
    <w:rsid w:val="00002586"/>
    <w:rsid w:val="0000383D"/>
    <w:rsid w:val="000045A0"/>
    <w:rsid w:val="00011703"/>
    <w:rsid w:val="0001393A"/>
    <w:rsid w:val="0003270F"/>
    <w:rsid w:val="00042D56"/>
    <w:rsid w:val="00051C72"/>
    <w:rsid w:val="00066CCB"/>
    <w:rsid w:val="00080930"/>
    <w:rsid w:val="0008296C"/>
    <w:rsid w:val="0008785E"/>
    <w:rsid w:val="000947E3"/>
    <w:rsid w:val="0009659A"/>
    <w:rsid w:val="000A0513"/>
    <w:rsid w:val="000A7D0B"/>
    <w:rsid w:val="000B6117"/>
    <w:rsid w:val="000C35A6"/>
    <w:rsid w:val="000D42C9"/>
    <w:rsid w:val="000E2EB0"/>
    <w:rsid w:val="000E75B6"/>
    <w:rsid w:val="000F0A45"/>
    <w:rsid w:val="000F0C52"/>
    <w:rsid w:val="000F1875"/>
    <w:rsid w:val="000F2518"/>
    <w:rsid w:val="000F413D"/>
    <w:rsid w:val="00102D41"/>
    <w:rsid w:val="001066FB"/>
    <w:rsid w:val="00111BDE"/>
    <w:rsid w:val="00111C18"/>
    <w:rsid w:val="0011741F"/>
    <w:rsid w:val="00117C01"/>
    <w:rsid w:val="00123F9F"/>
    <w:rsid w:val="00130970"/>
    <w:rsid w:val="0013248C"/>
    <w:rsid w:val="001324A4"/>
    <w:rsid w:val="00132BF0"/>
    <w:rsid w:val="0013372F"/>
    <w:rsid w:val="00135332"/>
    <w:rsid w:val="001426CC"/>
    <w:rsid w:val="00147320"/>
    <w:rsid w:val="00161B61"/>
    <w:rsid w:val="00162375"/>
    <w:rsid w:val="00162FB3"/>
    <w:rsid w:val="001662F4"/>
    <w:rsid w:val="00170146"/>
    <w:rsid w:val="00171D8C"/>
    <w:rsid w:val="00186BF6"/>
    <w:rsid w:val="001902F6"/>
    <w:rsid w:val="001920A9"/>
    <w:rsid w:val="00194CB4"/>
    <w:rsid w:val="00196315"/>
    <w:rsid w:val="001B3D8A"/>
    <w:rsid w:val="001B7CE4"/>
    <w:rsid w:val="001C30B4"/>
    <w:rsid w:val="001C5FB0"/>
    <w:rsid w:val="001D0680"/>
    <w:rsid w:val="001D176E"/>
    <w:rsid w:val="001D6DFC"/>
    <w:rsid w:val="001E309B"/>
    <w:rsid w:val="001F1DFD"/>
    <w:rsid w:val="001F2CC5"/>
    <w:rsid w:val="001F4976"/>
    <w:rsid w:val="00204F12"/>
    <w:rsid w:val="0020630F"/>
    <w:rsid w:val="00222439"/>
    <w:rsid w:val="002225EB"/>
    <w:rsid w:val="00243FE6"/>
    <w:rsid w:val="00245502"/>
    <w:rsid w:val="002468A7"/>
    <w:rsid w:val="002476DE"/>
    <w:rsid w:val="0026029B"/>
    <w:rsid w:val="00260C52"/>
    <w:rsid w:val="002615F5"/>
    <w:rsid w:val="00261D63"/>
    <w:rsid w:val="00265666"/>
    <w:rsid w:val="002719A2"/>
    <w:rsid w:val="0027339C"/>
    <w:rsid w:val="002802FC"/>
    <w:rsid w:val="002854C0"/>
    <w:rsid w:val="002862CC"/>
    <w:rsid w:val="00286D5F"/>
    <w:rsid w:val="00296332"/>
    <w:rsid w:val="002B5C43"/>
    <w:rsid w:val="002C4746"/>
    <w:rsid w:val="002C5942"/>
    <w:rsid w:val="002C5A46"/>
    <w:rsid w:val="002E2A23"/>
    <w:rsid w:val="002E3CFF"/>
    <w:rsid w:val="002E7A2D"/>
    <w:rsid w:val="002F07EC"/>
    <w:rsid w:val="003022D8"/>
    <w:rsid w:val="0031243A"/>
    <w:rsid w:val="0032162E"/>
    <w:rsid w:val="003471AA"/>
    <w:rsid w:val="0035702A"/>
    <w:rsid w:val="00357AB2"/>
    <w:rsid w:val="003617FD"/>
    <w:rsid w:val="00363E94"/>
    <w:rsid w:val="00364B8C"/>
    <w:rsid w:val="003675F6"/>
    <w:rsid w:val="00373735"/>
    <w:rsid w:val="00385A20"/>
    <w:rsid w:val="00386BDE"/>
    <w:rsid w:val="0039268E"/>
    <w:rsid w:val="00394DB3"/>
    <w:rsid w:val="003B0E42"/>
    <w:rsid w:val="003B57DD"/>
    <w:rsid w:val="003C13D2"/>
    <w:rsid w:val="003C29EE"/>
    <w:rsid w:val="003C677D"/>
    <w:rsid w:val="003D4806"/>
    <w:rsid w:val="003F04AE"/>
    <w:rsid w:val="00403026"/>
    <w:rsid w:val="00403D0A"/>
    <w:rsid w:val="00425AF0"/>
    <w:rsid w:val="004305E6"/>
    <w:rsid w:val="00453265"/>
    <w:rsid w:val="00455D82"/>
    <w:rsid w:val="00471E53"/>
    <w:rsid w:val="0047537A"/>
    <w:rsid w:val="00491615"/>
    <w:rsid w:val="00497F19"/>
    <w:rsid w:val="004A21E0"/>
    <w:rsid w:val="004A45A2"/>
    <w:rsid w:val="004A4F31"/>
    <w:rsid w:val="004C382D"/>
    <w:rsid w:val="004E1CBD"/>
    <w:rsid w:val="004F6633"/>
    <w:rsid w:val="005059B9"/>
    <w:rsid w:val="00507657"/>
    <w:rsid w:val="005107D6"/>
    <w:rsid w:val="00526539"/>
    <w:rsid w:val="0054074E"/>
    <w:rsid w:val="00555465"/>
    <w:rsid w:val="00557A1B"/>
    <w:rsid w:val="00560400"/>
    <w:rsid w:val="00571238"/>
    <w:rsid w:val="0057260E"/>
    <w:rsid w:val="00584A96"/>
    <w:rsid w:val="00590A0D"/>
    <w:rsid w:val="00591245"/>
    <w:rsid w:val="005A2B5C"/>
    <w:rsid w:val="005B5D34"/>
    <w:rsid w:val="005C0F23"/>
    <w:rsid w:val="005C2AC0"/>
    <w:rsid w:val="005C3CBB"/>
    <w:rsid w:val="005C5C51"/>
    <w:rsid w:val="005D3E0C"/>
    <w:rsid w:val="005D631E"/>
    <w:rsid w:val="005E39C5"/>
    <w:rsid w:val="005E45F2"/>
    <w:rsid w:val="00604026"/>
    <w:rsid w:val="0061646C"/>
    <w:rsid w:val="006215CD"/>
    <w:rsid w:val="006228EE"/>
    <w:rsid w:val="00623CBC"/>
    <w:rsid w:val="00627DE3"/>
    <w:rsid w:val="006373CE"/>
    <w:rsid w:val="006444AF"/>
    <w:rsid w:val="00651151"/>
    <w:rsid w:val="00661CB2"/>
    <w:rsid w:val="00671DB1"/>
    <w:rsid w:val="00674727"/>
    <w:rsid w:val="0068026E"/>
    <w:rsid w:val="0068138A"/>
    <w:rsid w:val="00684B88"/>
    <w:rsid w:val="006969BD"/>
    <w:rsid w:val="006A188A"/>
    <w:rsid w:val="006A3790"/>
    <w:rsid w:val="006A5F2A"/>
    <w:rsid w:val="006A74E1"/>
    <w:rsid w:val="006B02D9"/>
    <w:rsid w:val="006B17D8"/>
    <w:rsid w:val="006B2753"/>
    <w:rsid w:val="006B78BD"/>
    <w:rsid w:val="006C0644"/>
    <w:rsid w:val="006C0B4F"/>
    <w:rsid w:val="006C1C1D"/>
    <w:rsid w:val="006C5BF6"/>
    <w:rsid w:val="006D1880"/>
    <w:rsid w:val="006D2D74"/>
    <w:rsid w:val="006E7099"/>
    <w:rsid w:val="00704E24"/>
    <w:rsid w:val="0070674E"/>
    <w:rsid w:val="00707056"/>
    <w:rsid w:val="00707556"/>
    <w:rsid w:val="00710966"/>
    <w:rsid w:val="00712DAA"/>
    <w:rsid w:val="00717A39"/>
    <w:rsid w:val="00717E7B"/>
    <w:rsid w:val="00720618"/>
    <w:rsid w:val="00725065"/>
    <w:rsid w:val="0073200D"/>
    <w:rsid w:val="00734EBC"/>
    <w:rsid w:val="00737DE3"/>
    <w:rsid w:val="00747752"/>
    <w:rsid w:val="0075460C"/>
    <w:rsid w:val="00757270"/>
    <w:rsid w:val="0075799C"/>
    <w:rsid w:val="00777774"/>
    <w:rsid w:val="00794F38"/>
    <w:rsid w:val="007A236C"/>
    <w:rsid w:val="007A44F6"/>
    <w:rsid w:val="007A6A4F"/>
    <w:rsid w:val="007B256E"/>
    <w:rsid w:val="007C3F9B"/>
    <w:rsid w:val="007E30F8"/>
    <w:rsid w:val="007E45B1"/>
    <w:rsid w:val="007E7EA0"/>
    <w:rsid w:val="007F5B35"/>
    <w:rsid w:val="00801DBB"/>
    <w:rsid w:val="0080435E"/>
    <w:rsid w:val="008070F3"/>
    <w:rsid w:val="00814CBD"/>
    <w:rsid w:val="00825937"/>
    <w:rsid w:val="00832D27"/>
    <w:rsid w:val="00834D30"/>
    <w:rsid w:val="008361D6"/>
    <w:rsid w:val="00841F3C"/>
    <w:rsid w:val="00843AE5"/>
    <w:rsid w:val="00857BDB"/>
    <w:rsid w:val="008619DC"/>
    <w:rsid w:val="008718EF"/>
    <w:rsid w:val="00871BE9"/>
    <w:rsid w:val="00877360"/>
    <w:rsid w:val="00885ED4"/>
    <w:rsid w:val="00885F4B"/>
    <w:rsid w:val="008A6F07"/>
    <w:rsid w:val="008A737C"/>
    <w:rsid w:val="008B3E60"/>
    <w:rsid w:val="008C0997"/>
    <w:rsid w:val="008C604C"/>
    <w:rsid w:val="008C72C8"/>
    <w:rsid w:val="008D1E58"/>
    <w:rsid w:val="008D6162"/>
    <w:rsid w:val="008D7267"/>
    <w:rsid w:val="008E364B"/>
    <w:rsid w:val="008E5FEB"/>
    <w:rsid w:val="008E65A1"/>
    <w:rsid w:val="008F28F9"/>
    <w:rsid w:val="008F787B"/>
    <w:rsid w:val="00902475"/>
    <w:rsid w:val="00904353"/>
    <w:rsid w:val="00911EA8"/>
    <w:rsid w:val="00924E97"/>
    <w:rsid w:val="00930EDF"/>
    <w:rsid w:val="00935189"/>
    <w:rsid w:val="00936C22"/>
    <w:rsid w:val="00943CA9"/>
    <w:rsid w:val="0094593F"/>
    <w:rsid w:val="00974BCB"/>
    <w:rsid w:val="009758E9"/>
    <w:rsid w:val="009849FC"/>
    <w:rsid w:val="009860E3"/>
    <w:rsid w:val="00994361"/>
    <w:rsid w:val="009A17A9"/>
    <w:rsid w:val="009A55E7"/>
    <w:rsid w:val="009A6A36"/>
    <w:rsid w:val="009B1953"/>
    <w:rsid w:val="009B4186"/>
    <w:rsid w:val="009C0BE7"/>
    <w:rsid w:val="009D2D8D"/>
    <w:rsid w:val="009D3168"/>
    <w:rsid w:val="009D4DAD"/>
    <w:rsid w:val="009D5D6D"/>
    <w:rsid w:val="009D755A"/>
    <w:rsid w:val="009D7E6C"/>
    <w:rsid w:val="009E6493"/>
    <w:rsid w:val="009F2E7B"/>
    <w:rsid w:val="00A24044"/>
    <w:rsid w:val="00A46658"/>
    <w:rsid w:val="00A47FDA"/>
    <w:rsid w:val="00A538B1"/>
    <w:rsid w:val="00A55814"/>
    <w:rsid w:val="00A62E82"/>
    <w:rsid w:val="00A64F7F"/>
    <w:rsid w:val="00A65AD1"/>
    <w:rsid w:val="00A74E49"/>
    <w:rsid w:val="00A764F3"/>
    <w:rsid w:val="00A80CB0"/>
    <w:rsid w:val="00A85A7D"/>
    <w:rsid w:val="00A8782A"/>
    <w:rsid w:val="00AA09A3"/>
    <w:rsid w:val="00AB0A5E"/>
    <w:rsid w:val="00AB3806"/>
    <w:rsid w:val="00AB40BE"/>
    <w:rsid w:val="00AB4413"/>
    <w:rsid w:val="00AB6824"/>
    <w:rsid w:val="00AB7A34"/>
    <w:rsid w:val="00AC2795"/>
    <w:rsid w:val="00AC4BCC"/>
    <w:rsid w:val="00AD4878"/>
    <w:rsid w:val="00AD5BA1"/>
    <w:rsid w:val="00AE214B"/>
    <w:rsid w:val="00AE3BC0"/>
    <w:rsid w:val="00AF0B34"/>
    <w:rsid w:val="00AF2997"/>
    <w:rsid w:val="00AF47D4"/>
    <w:rsid w:val="00AF4B8E"/>
    <w:rsid w:val="00AF5D66"/>
    <w:rsid w:val="00AF7F52"/>
    <w:rsid w:val="00B0563E"/>
    <w:rsid w:val="00B07BF2"/>
    <w:rsid w:val="00B138F8"/>
    <w:rsid w:val="00B141D7"/>
    <w:rsid w:val="00B170C5"/>
    <w:rsid w:val="00B20B8E"/>
    <w:rsid w:val="00B21DCF"/>
    <w:rsid w:val="00B3595F"/>
    <w:rsid w:val="00B37D4A"/>
    <w:rsid w:val="00B4518A"/>
    <w:rsid w:val="00B651D4"/>
    <w:rsid w:val="00B6606A"/>
    <w:rsid w:val="00B7385F"/>
    <w:rsid w:val="00B752E3"/>
    <w:rsid w:val="00B75E88"/>
    <w:rsid w:val="00B84232"/>
    <w:rsid w:val="00B96A8C"/>
    <w:rsid w:val="00BA497D"/>
    <w:rsid w:val="00BB1552"/>
    <w:rsid w:val="00BB20BD"/>
    <w:rsid w:val="00BB30F5"/>
    <w:rsid w:val="00BB579C"/>
    <w:rsid w:val="00BC1E46"/>
    <w:rsid w:val="00BC579D"/>
    <w:rsid w:val="00BD1ABD"/>
    <w:rsid w:val="00BE1118"/>
    <w:rsid w:val="00BE4FFD"/>
    <w:rsid w:val="00BE5C0F"/>
    <w:rsid w:val="00BE5E11"/>
    <w:rsid w:val="00BF5370"/>
    <w:rsid w:val="00BF725A"/>
    <w:rsid w:val="00BF76E2"/>
    <w:rsid w:val="00C00507"/>
    <w:rsid w:val="00C10813"/>
    <w:rsid w:val="00C161AA"/>
    <w:rsid w:val="00C31203"/>
    <w:rsid w:val="00C32250"/>
    <w:rsid w:val="00C33746"/>
    <w:rsid w:val="00C40723"/>
    <w:rsid w:val="00C43525"/>
    <w:rsid w:val="00C44C47"/>
    <w:rsid w:val="00C469A4"/>
    <w:rsid w:val="00C503FC"/>
    <w:rsid w:val="00C650C4"/>
    <w:rsid w:val="00C703FB"/>
    <w:rsid w:val="00C72173"/>
    <w:rsid w:val="00C732B2"/>
    <w:rsid w:val="00C73831"/>
    <w:rsid w:val="00C757A8"/>
    <w:rsid w:val="00C8519C"/>
    <w:rsid w:val="00C8717A"/>
    <w:rsid w:val="00C911C9"/>
    <w:rsid w:val="00C93558"/>
    <w:rsid w:val="00C940C3"/>
    <w:rsid w:val="00C95215"/>
    <w:rsid w:val="00CB1696"/>
    <w:rsid w:val="00CB58D9"/>
    <w:rsid w:val="00CB76D5"/>
    <w:rsid w:val="00CC1C8B"/>
    <w:rsid w:val="00CD3A38"/>
    <w:rsid w:val="00CD5CC5"/>
    <w:rsid w:val="00CE1E04"/>
    <w:rsid w:val="00CE7FAE"/>
    <w:rsid w:val="00CF10E0"/>
    <w:rsid w:val="00CF540A"/>
    <w:rsid w:val="00CF7E19"/>
    <w:rsid w:val="00D13E25"/>
    <w:rsid w:val="00D1667C"/>
    <w:rsid w:val="00D2740C"/>
    <w:rsid w:val="00D30110"/>
    <w:rsid w:val="00D33AC6"/>
    <w:rsid w:val="00D35C28"/>
    <w:rsid w:val="00D36F19"/>
    <w:rsid w:val="00D41B31"/>
    <w:rsid w:val="00D46C91"/>
    <w:rsid w:val="00D47E27"/>
    <w:rsid w:val="00D505B9"/>
    <w:rsid w:val="00D60542"/>
    <w:rsid w:val="00D6115D"/>
    <w:rsid w:val="00D66184"/>
    <w:rsid w:val="00D74333"/>
    <w:rsid w:val="00D80367"/>
    <w:rsid w:val="00D97AF5"/>
    <w:rsid w:val="00DB01A6"/>
    <w:rsid w:val="00DB4286"/>
    <w:rsid w:val="00DB641A"/>
    <w:rsid w:val="00DC0B09"/>
    <w:rsid w:val="00DC224F"/>
    <w:rsid w:val="00DD3898"/>
    <w:rsid w:val="00DD4085"/>
    <w:rsid w:val="00DD6251"/>
    <w:rsid w:val="00E02BF2"/>
    <w:rsid w:val="00E121E2"/>
    <w:rsid w:val="00E21886"/>
    <w:rsid w:val="00E25A92"/>
    <w:rsid w:val="00E41F56"/>
    <w:rsid w:val="00E461A2"/>
    <w:rsid w:val="00E5128C"/>
    <w:rsid w:val="00E5373E"/>
    <w:rsid w:val="00E61598"/>
    <w:rsid w:val="00E67E5D"/>
    <w:rsid w:val="00E70D0B"/>
    <w:rsid w:val="00E739D1"/>
    <w:rsid w:val="00E743EE"/>
    <w:rsid w:val="00E75D59"/>
    <w:rsid w:val="00E75EB0"/>
    <w:rsid w:val="00E9148A"/>
    <w:rsid w:val="00E9435E"/>
    <w:rsid w:val="00EA2955"/>
    <w:rsid w:val="00EA64D4"/>
    <w:rsid w:val="00EA6C0B"/>
    <w:rsid w:val="00EA7B75"/>
    <w:rsid w:val="00EB27BA"/>
    <w:rsid w:val="00EB4284"/>
    <w:rsid w:val="00EC0316"/>
    <w:rsid w:val="00EC0A76"/>
    <w:rsid w:val="00EC4156"/>
    <w:rsid w:val="00EC41C6"/>
    <w:rsid w:val="00EC5B48"/>
    <w:rsid w:val="00EC7E26"/>
    <w:rsid w:val="00ED29F3"/>
    <w:rsid w:val="00EE65B7"/>
    <w:rsid w:val="00EF58BC"/>
    <w:rsid w:val="00F11C10"/>
    <w:rsid w:val="00F1472C"/>
    <w:rsid w:val="00F1793F"/>
    <w:rsid w:val="00F2636C"/>
    <w:rsid w:val="00F26429"/>
    <w:rsid w:val="00F306C3"/>
    <w:rsid w:val="00F46931"/>
    <w:rsid w:val="00F53583"/>
    <w:rsid w:val="00F559E0"/>
    <w:rsid w:val="00F653E2"/>
    <w:rsid w:val="00F653E5"/>
    <w:rsid w:val="00F65AF5"/>
    <w:rsid w:val="00F76B92"/>
    <w:rsid w:val="00F90B92"/>
    <w:rsid w:val="00F93F6D"/>
    <w:rsid w:val="00FB0240"/>
    <w:rsid w:val="00FC2C88"/>
    <w:rsid w:val="00FC355D"/>
    <w:rsid w:val="00FD1735"/>
    <w:rsid w:val="00FD3E33"/>
    <w:rsid w:val="00FD795B"/>
    <w:rsid w:val="00FE35D9"/>
    <w:rsid w:val="00FE7182"/>
    <w:rsid w:val="00FF1056"/>
    <w:rsid w:val="00FF1A09"/>
    <w:rsid w:val="00FF47EE"/>
    <w:rsid w:val="00FF60D4"/>
    <w:rsid w:val="00FF6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70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BF53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370"/>
    <w:pPr>
      <w:keepNext/>
      <w:widowControl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F53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F537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37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F5370"/>
    <w:rPr>
      <w:b/>
      <w:sz w:val="28"/>
    </w:rPr>
  </w:style>
  <w:style w:type="character" w:customStyle="1" w:styleId="30">
    <w:name w:val="Заголовок 3 Знак"/>
    <w:basedOn w:val="a0"/>
    <w:link w:val="3"/>
    <w:rsid w:val="00BF5370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BF5370"/>
    <w:rPr>
      <w:sz w:val="24"/>
      <w:szCs w:val="24"/>
    </w:rPr>
  </w:style>
  <w:style w:type="paragraph" w:styleId="a3">
    <w:name w:val="caption"/>
    <w:basedOn w:val="a"/>
    <w:qFormat/>
    <w:rsid w:val="00BF5370"/>
    <w:pPr>
      <w:widowControl/>
      <w:jc w:val="center"/>
    </w:pPr>
  </w:style>
  <w:style w:type="paragraph" w:styleId="a4">
    <w:name w:val="Title"/>
    <w:basedOn w:val="a"/>
    <w:link w:val="a5"/>
    <w:qFormat/>
    <w:rsid w:val="00BF5370"/>
    <w:pPr>
      <w:keepLines/>
      <w:jc w:val="center"/>
    </w:pPr>
    <w:rPr>
      <w:b/>
      <w:kern w:val="2"/>
      <w:szCs w:val="24"/>
    </w:rPr>
  </w:style>
  <w:style w:type="character" w:customStyle="1" w:styleId="a5">
    <w:name w:val="Название Знак"/>
    <w:basedOn w:val="a0"/>
    <w:link w:val="a4"/>
    <w:rsid w:val="00BF5370"/>
    <w:rPr>
      <w:b/>
      <w:kern w:val="2"/>
      <w:sz w:val="28"/>
      <w:szCs w:val="24"/>
    </w:rPr>
  </w:style>
  <w:style w:type="paragraph" w:styleId="a6">
    <w:name w:val="Subtitle"/>
    <w:basedOn w:val="a"/>
    <w:link w:val="a7"/>
    <w:qFormat/>
    <w:rsid w:val="00BF5370"/>
    <w:pPr>
      <w:widowControl/>
      <w:jc w:val="center"/>
    </w:pPr>
    <w:rPr>
      <w:b/>
    </w:rPr>
  </w:style>
  <w:style w:type="character" w:customStyle="1" w:styleId="a7">
    <w:name w:val="Подзаголовок Знак"/>
    <w:basedOn w:val="a0"/>
    <w:link w:val="a6"/>
    <w:rsid w:val="00BF5370"/>
    <w:rPr>
      <w:b/>
      <w:sz w:val="28"/>
    </w:rPr>
  </w:style>
  <w:style w:type="paragraph" w:customStyle="1" w:styleId="ConsPlusCell">
    <w:name w:val="ConsPlusCell"/>
    <w:uiPriority w:val="99"/>
    <w:rsid w:val="0073200D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49D9E7B2BADF5BE46DBFE3015A8631A3083CBDA72AAEF16BEC6186470A3702F1FE3E47C298FF9Fi8P9O" TargetMode="External"/><Relationship Id="rId13" Type="http://schemas.openxmlformats.org/officeDocument/2006/relationships/hyperlink" Target="consultantplus://offline/ref=1849D9E7B2BADF5BE46DBFE01336DB3EA00765B4A72FA4A636B33ADB10033D55iBP6O" TargetMode="External"/><Relationship Id="rId18" Type="http://schemas.openxmlformats.org/officeDocument/2006/relationships/hyperlink" Target="consultantplus://offline/ref=1849D9E7B2BADF5BE46DBFE01336DB3EA00765B4A726ADA333B33ADB10033D55B6B167058696F99D8C982Ai9P7O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849D9E7B2BADF5BE46DBFE3015A8631A3083CBDA72AAEF16BEC6186470A3702F1FE3E47C49BiFPFO" TargetMode="External"/><Relationship Id="rId12" Type="http://schemas.openxmlformats.org/officeDocument/2006/relationships/hyperlink" Target="consultantplus://offline/ref=1849D9E7B2BADF5BE46DBFE01336DB3EA00765B4A72FA5A43EB33ADB10033D55iBP6O" TargetMode="External"/><Relationship Id="rId17" Type="http://schemas.openxmlformats.org/officeDocument/2006/relationships/hyperlink" Target="consultantplus://offline/ref=1849D9E7B2BADF5BE46DBFE01336DB3EA00765B4A726ADA333B33ADB10033D55B6B167058696F99D8C982Ai9PE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849D9E7B2BADF5BE46DBFE01336DB3EA00765B4A726ADA333B33ADB10033D55B6B167058696F99D8C9829i9P8O" TargetMode="External"/><Relationship Id="rId20" Type="http://schemas.openxmlformats.org/officeDocument/2006/relationships/hyperlink" Target="consultantplus://offline/ref=1849D9E7B2BADF5BE46DBFE01336DB3EA00765B4A726ADA333B33ADB10033D55B6B167058696F99D8C9829i9P9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849D9E7B2BADF5BE46DBFE01336DB3EA00765B4A52CACA63EB33ADB10033D55B6B167058696F99D8C9A2Fi9PCO" TargetMode="External"/><Relationship Id="rId11" Type="http://schemas.openxmlformats.org/officeDocument/2006/relationships/hyperlink" Target="consultantplus://offline/ref=1849D9E7B2BADF5BE46DBFE01336DB3EA00765B4A72EACA53EB33ADB10033D55iBP6O" TargetMode="External"/><Relationship Id="rId5" Type="http://schemas.openxmlformats.org/officeDocument/2006/relationships/hyperlink" Target="consultantplus://offline/ref=1849D9E7B2BADF5BE46DBFE01336DB3EA00765B4A726ADA333B33ADB10033D55B6B167058696F99D8C9829i9PAO" TargetMode="External"/><Relationship Id="rId15" Type="http://schemas.openxmlformats.org/officeDocument/2006/relationships/hyperlink" Target="consultantplus://offline/ref=1849D9E7B2BADF5BE46DBFE01336DB3EA00765B4A72FACA430B33ADB10033D55B6B167058696F99D8C9829i9PAO" TargetMode="External"/><Relationship Id="rId10" Type="http://schemas.openxmlformats.org/officeDocument/2006/relationships/hyperlink" Target="consultantplus://offline/ref=1849D9E7B2BADF5BE46DBFE01336DB3EA00765B4A72EADA03EB33ADB10033D55iBP6O" TargetMode="External"/><Relationship Id="rId19" Type="http://schemas.openxmlformats.org/officeDocument/2006/relationships/hyperlink" Target="consultantplus://offline/ref=1849D9E7B2BADF5BE46DBFE01336DB3EA00765B4A726ADA333B33ADB10033D55B6B167058696F99D8C9829i9P9O" TargetMode="External"/><Relationship Id="rId4" Type="http://schemas.openxmlformats.org/officeDocument/2006/relationships/hyperlink" Target="consultantplus://offline/ref=1849D9E7B2BADF5BE46DBFE01336DB3EA00765B4A72FACA430B33ADB10033D55B6B167058696F99D8C9829i9PAO" TargetMode="External"/><Relationship Id="rId9" Type="http://schemas.openxmlformats.org/officeDocument/2006/relationships/hyperlink" Target="consultantplus://offline/ref=1849D9E7B2BADF5BE46DBFE01336DB3EA00765B4A72FA6A531B33ADB10033D55iBP6O" TargetMode="External"/><Relationship Id="rId14" Type="http://schemas.openxmlformats.org/officeDocument/2006/relationships/hyperlink" Target="consultantplus://offline/ref=1849D9E7B2BADF5BE46DBFE01336DB3EA00765B4A72FA4A035B33ADB10033D55iBP6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4470</Words>
  <Characters>25484</Characters>
  <Application>Microsoft Office Word</Application>
  <DocSecurity>0</DocSecurity>
  <Lines>212</Lines>
  <Paragraphs>59</Paragraphs>
  <ScaleCrop>false</ScaleCrop>
  <Company/>
  <LinksUpToDate>false</LinksUpToDate>
  <CharactersWithSpaces>29895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</dc:creator>
  <cp:lastModifiedBy>амо</cp:lastModifiedBy>
  <cp:revision>1</cp:revision>
  <dcterms:created xsi:type="dcterms:W3CDTF">2013-10-21T14:15:00Z</dcterms:created>
  <dcterms:modified xsi:type="dcterms:W3CDTF">2013-10-21T14:15:00Z</dcterms:modified>
</cp:coreProperties>
</file>