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0AF" w:rsidRPr="006E00AF" w:rsidRDefault="006E00AF" w:rsidP="006E00AF">
      <w:pPr>
        <w:spacing w:before="240" w:after="60" w:line="240" w:lineRule="auto"/>
        <w:ind w:firstLine="567"/>
        <w:jc w:val="center"/>
        <w:outlineLvl w:val="0"/>
        <w:rPr>
          <w:rFonts w:ascii="Arial" w:eastAsia="Times New Roman" w:hAnsi="Arial" w:cs="Arial"/>
          <w:b/>
          <w:bCs/>
          <w:kern w:val="28"/>
          <w:sz w:val="32"/>
          <w:szCs w:val="32"/>
          <w:lang w:eastAsia="ru-RU"/>
        </w:rPr>
      </w:pPr>
      <w:r w:rsidRPr="006E00AF">
        <w:rPr>
          <w:rFonts w:ascii="Arial" w:eastAsia="Times New Roman" w:hAnsi="Arial" w:cs="Arial"/>
          <w:b/>
          <w:bCs/>
          <w:kern w:val="28"/>
          <w:sz w:val="32"/>
          <w:szCs w:val="32"/>
          <w:lang w:eastAsia="ru-RU"/>
        </w:rPr>
        <w:t>Астраханская область</w:t>
      </w:r>
    </w:p>
    <w:p w:rsidR="006E00AF" w:rsidRPr="006E00AF" w:rsidRDefault="006E00AF" w:rsidP="006E00AF">
      <w:pPr>
        <w:spacing w:before="240" w:after="60" w:line="240" w:lineRule="auto"/>
        <w:ind w:firstLine="567"/>
        <w:jc w:val="center"/>
        <w:outlineLvl w:val="0"/>
        <w:rPr>
          <w:rFonts w:ascii="Arial" w:eastAsia="Times New Roman" w:hAnsi="Arial" w:cs="Arial"/>
          <w:b/>
          <w:bCs/>
          <w:kern w:val="28"/>
          <w:sz w:val="32"/>
          <w:szCs w:val="32"/>
          <w:lang w:eastAsia="ru-RU"/>
        </w:rPr>
      </w:pPr>
      <w:r w:rsidRPr="006E00AF">
        <w:rPr>
          <w:rFonts w:ascii="Arial" w:eastAsia="Times New Roman" w:hAnsi="Arial" w:cs="Arial"/>
          <w:b/>
          <w:bCs/>
          <w:kern w:val="28"/>
          <w:sz w:val="32"/>
          <w:szCs w:val="32"/>
          <w:lang w:eastAsia="ru-RU"/>
        </w:rPr>
        <w:t>Совет муниципального образования «Черноярский район»</w:t>
      </w:r>
    </w:p>
    <w:p w:rsidR="006E00AF" w:rsidRPr="006E00AF" w:rsidRDefault="006E00AF" w:rsidP="006E00AF">
      <w:pPr>
        <w:spacing w:before="240" w:after="60" w:line="240" w:lineRule="auto"/>
        <w:ind w:firstLine="567"/>
        <w:jc w:val="center"/>
        <w:outlineLvl w:val="0"/>
        <w:rPr>
          <w:rFonts w:ascii="Arial" w:eastAsia="Times New Roman" w:hAnsi="Arial" w:cs="Arial"/>
          <w:b/>
          <w:bCs/>
          <w:kern w:val="28"/>
          <w:sz w:val="32"/>
          <w:szCs w:val="32"/>
          <w:lang w:eastAsia="ru-RU"/>
        </w:rPr>
      </w:pPr>
      <w:r w:rsidRPr="006E00AF">
        <w:rPr>
          <w:rFonts w:ascii="Arial" w:eastAsia="Times New Roman" w:hAnsi="Arial" w:cs="Arial"/>
          <w:b/>
          <w:bCs/>
          <w:kern w:val="28"/>
          <w:sz w:val="32"/>
          <w:szCs w:val="32"/>
          <w:lang w:eastAsia="ru-RU"/>
        </w:rPr>
        <w:t>РЕШЕНИЕ</w:t>
      </w:r>
    </w:p>
    <w:p w:rsidR="006E00AF" w:rsidRPr="006E00AF" w:rsidRDefault="006E00AF" w:rsidP="006E00AF">
      <w:pPr>
        <w:spacing w:before="240" w:after="60" w:line="240" w:lineRule="auto"/>
        <w:ind w:firstLine="567"/>
        <w:jc w:val="center"/>
        <w:outlineLvl w:val="0"/>
        <w:rPr>
          <w:rFonts w:ascii="Arial" w:eastAsia="Times New Roman" w:hAnsi="Arial" w:cs="Arial"/>
          <w:b/>
          <w:bCs/>
          <w:kern w:val="28"/>
          <w:sz w:val="32"/>
          <w:szCs w:val="32"/>
          <w:lang w:eastAsia="ru-RU"/>
        </w:rPr>
      </w:pPr>
      <w:r w:rsidRPr="006E00AF">
        <w:rPr>
          <w:rFonts w:ascii="Arial" w:eastAsia="Times New Roman" w:hAnsi="Arial" w:cs="Arial"/>
          <w:b/>
          <w:bCs/>
          <w:kern w:val="28"/>
          <w:sz w:val="32"/>
          <w:szCs w:val="32"/>
          <w:lang w:eastAsia="ru-RU"/>
        </w:rPr>
        <w:t>16 июля 2009 года № 46</w:t>
      </w:r>
    </w:p>
    <w:p w:rsidR="006E00AF" w:rsidRPr="006E00AF" w:rsidRDefault="006E00AF" w:rsidP="006E00AF">
      <w:pPr>
        <w:spacing w:before="240" w:after="60" w:line="240" w:lineRule="auto"/>
        <w:ind w:firstLine="567"/>
        <w:jc w:val="center"/>
        <w:outlineLvl w:val="0"/>
        <w:rPr>
          <w:rFonts w:ascii="Arial" w:eastAsia="Times New Roman" w:hAnsi="Arial" w:cs="Arial"/>
          <w:b/>
          <w:bCs/>
          <w:kern w:val="28"/>
          <w:sz w:val="32"/>
          <w:szCs w:val="32"/>
          <w:lang w:eastAsia="ru-RU"/>
        </w:rPr>
      </w:pPr>
      <w:r w:rsidRPr="006E00AF">
        <w:rPr>
          <w:rFonts w:ascii="Arial" w:eastAsia="Times New Roman" w:hAnsi="Arial" w:cs="Arial"/>
          <w:b/>
          <w:bCs/>
          <w:kern w:val="28"/>
          <w:sz w:val="32"/>
          <w:szCs w:val="32"/>
          <w:lang w:eastAsia="ru-RU"/>
        </w:rPr>
        <w:t>Об утверждении Порядка принятия решения о предоставлении в аренду объектов имущества, находящихся в муниципальной собственности муниципального образования «Черноярский район» и передачи их в аренду</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(Изменения и дополнения:</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xml:space="preserve">Решение Совета муниципального образования «Черноярский район» </w:t>
      </w:r>
      <w:hyperlink r:id="rId4" w:tgtFrame="_self" w:tooltip="Новый документ" w:history="1">
        <w:r w:rsidRPr="006E00AF">
          <w:rPr>
            <w:rFonts w:ascii="Arial" w:eastAsia="Times New Roman" w:hAnsi="Arial" w:cs="Times New Roman"/>
            <w:color w:val="0000FF"/>
            <w:sz w:val="24"/>
            <w:szCs w:val="24"/>
            <w:lang w:eastAsia="ru-RU"/>
          </w:rPr>
          <w:t>от 16.03.2010 № 23</w:t>
        </w:r>
      </w:hyperlink>
      <w:r w:rsidRPr="006E00AF">
        <w:rPr>
          <w:rFonts w:ascii="Arial" w:eastAsia="Times New Roman" w:hAnsi="Arial" w:cs="Times New Roman"/>
          <w:sz w:val="24"/>
          <w:szCs w:val="24"/>
          <w:lang w:eastAsia="ru-RU"/>
        </w:rPr>
        <w:t>.)</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В соответствии с Федеральным законом от 26.07.2006 г. №135-ФЗ «О защите конкуренции», ст. 26 Устава муниципального образования «Черноярский район», Совет муниципального образования «Черноярский район»</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РЕШИЛ:</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1.Утвердить прилагаемый Порядок принятия решения о предоставлении в аренду объектов имущества, находящихся в муниципальной собственности муниципального образования «Черноярский район» и передачи их в аренду.</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2. Обнародовать данное решение в соответствии с Положением «О порядке ознакомления граждан с нормативными правовыми актами органов местного самоуправления в муниципальном обнародовании «Черноярский район» (об обнародовании нормативных правовых актов).</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xml:space="preserve">Глава муниципального образования </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«Черноярский район»</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А.В. Колесов</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Утверждено</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решением Совета МО</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«Черноярский район»</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от 16.07.2009 №46</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center"/>
        <w:outlineLvl w:val="1"/>
        <w:rPr>
          <w:rFonts w:ascii="Arial" w:eastAsia="Times New Roman" w:hAnsi="Arial" w:cs="Arial"/>
          <w:b/>
          <w:bCs/>
          <w:iCs/>
          <w:sz w:val="24"/>
          <w:szCs w:val="24"/>
          <w:lang w:eastAsia="ru-RU"/>
        </w:rPr>
      </w:pPr>
      <w:r w:rsidRPr="006E00AF">
        <w:rPr>
          <w:rFonts w:ascii="Arial" w:eastAsia="Times New Roman" w:hAnsi="Arial" w:cs="Arial"/>
          <w:b/>
          <w:bCs/>
          <w:iCs/>
          <w:sz w:val="30"/>
          <w:szCs w:val="28"/>
          <w:lang w:eastAsia="ru-RU"/>
        </w:rPr>
        <w:t>Порядок</w:t>
      </w:r>
    </w:p>
    <w:p w:rsidR="006E00AF" w:rsidRPr="006E00AF" w:rsidRDefault="006E00AF" w:rsidP="006E00AF">
      <w:pPr>
        <w:spacing w:after="0" w:line="240" w:lineRule="auto"/>
        <w:ind w:firstLine="567"/>
        <w:jc w:val="center"/>
        <w:outlineLvl w:val="1"/>
        <w:rPr>
          <w:rFonts w:ascii="Arial" w:eastAsia="Times New Roman" w:hAnsi="Arial" w:cs="Arial"/>
          <w:b/>
          <w:bCs/>
          <w:iCs/>
          <w:sz w:val="24"/>
          <w:szCs w:val="24"/>
          <w:lang w:eastAsia="ru-RU"/>
        </w:rPr>
      </w:pPr>
      <w:r w:rsidRPr="006E00AF">
        <w:rPr>
          <w:rFonts w:ascii="Arial" w:eastAsia="Times New Roman" w:hAnsi="Arial" w:cs="Arial"/>
          <w:b/>
          <w:bCs/>
          <w:iCs/>
          <w:sz w:val="30"/>
          <w:szCs w:val="28"/>
          <w:lang w:eastAsia="ru-RU"/>
        </w:rPr>
        <w:t>принятия решения о предоставлении в аренду объектов имущества, находящихся в муниципальной собственности муниципального образования «Черноярский район» и передачи их в аренду</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outlineLvl w:val="3"/>
        <w:rPr>
          <w:rFonts w:ascii="Arial" w:eastAsia="Times New Roman" w:hAnsi="Arial" w:cs="Times New Roman"/>
          <w:b/>
          <w:bCs/>
          <w:sz w:val="26"/>
          <w:szCs w:val="28"/>
          <w:lang w:eastAsia="ru-RU"/>
        </w:rPr>
      </w:pPr>
      <w:r w:rsidRPr="006E00AF">
        <w:rPr>
          <w:rFonts w:ascii="Arial" w:eastAsia="Times New Roman" w:hAnsi="Arial" w:cs="Times New Roman"/>
          <w:b/>
          <w:bCs/>
          <w:sz w:val="26"/>
          <w:szCs w:val="28"/>
          <w:lang w:eastAsia="ru-RU"/>
        </w:rPr>
        <w:t>1. Общие положения</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1.1. Настоящий Порядок принятия решения о предоставлении в аренду объектов имущества, находящихся в муниципальной собственности муниципального образования «Черноярский район», и передачи их в аренду (далее - Порядок) регулирует процедуру рассмотрения заявок, согласования и предоставления объектов имущества, находящегося в муниципальной собственности, в аренду.</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Настоящий Порядок не распространяется на правоотношения, складывающиеся в целях оказания имущественной поддержки субъектам малого и среднего предпринимательства, а также на отношения в сфере использования земельных участков.</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1.2. В настоящем Порядке используются следующие понятия:</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объекты - здания, сооружения, строения в виде встроенных и пристроенных нежилых помещений, имущественные комплексы, автотранспорт и другое движимое имущество;</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муниципальное имущество - имущество, находящееся в муниципальной собственности муниципального образования «Черноярский район»;</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объекты казны - объекты муниципального имущества, не закрепленные за муниципальными унитарными предприятиями и муниципальными учреждениями муниципального образования «Черноярский район»;</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арендодатель – комитет имущественных отношений Черноярского района, уполномоченный на предоставление муниципального имущества в аренду;</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xml:space="preserve">организатор конкурса (аукциона) – комитет имущественных отношений Черноярского района (далее - комитет); </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арендатор - юридическое лицо, индивидуальный предприниматель, осуществляющий свою деятельность без образования юридического лица (далее - предприниматель), физическое лицо, которому объект муниципального имущества предоставлен в аренду по договору аренды;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предприятие – муниципальное унитарное предприятие муниципального образования «Черноярский район», за которым муниципальное имущество закреплено на праве хозяйственного ведения;</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учреждение – муниципальное бюджетное учреждение муниципального образования «Черноярский район»;</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автономное учреждение - автономное учреждение муниципального образования «Черноярский район».</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1.3. Контроль за использованием арендатором муниципального имущества осуществляет комитет имущественных отношений Черноярского района .</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outlineLvl w:val="3"/>
        <w:rPr>
          <w:rFonts w:ascii="Arial" w:eastAsia="Times New Roman" w:hAnsi="Arial" w:cs="Times New Roman"/>
          <w:b/>
          <w:bCs/>
          <w:sz w:val="26"/>
          <w:szCs w:val="28"/>
          <w:lang w:eastAsia="ru-RU"/>
        </w:rPr>
      </w:pPr>
      <w:r w:rsidRPr="006E00AF">
        <w:rPr>
          <w:rFonts w:ascii="Arial" w:eastAsia="Times New Roman" w:hAnsi="Arial" w:cs="Times New Roman"/>
          <w:b/>
          <w:bCs/>
          <w:sz w:val="26"/>
          <w:szCs w:val="28"/>
          <w:lang w:eastAsia="ru-RU"/>
        </w:rPr>
        <w:t>2. Способы сдачи в аренду</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2.1. Объекты муниципального имущества предоставляются в аренду следующими способами:</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по результатам проведения конкурса или аукциона на право заключения договора аренды;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без проведения торгов.</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2.2. Муниципальное имущество предоставляется в аренду без проведения торгов в следующих случаях:</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xml:space="preserve">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w:t>
      </w:r>
      <w:r w:rsidRPr="006E00AF">
        <w:rPr>
          <w:rFonts w:ascii="Arial" w:eastAsia="Times New Roman" w:hAnsi="Arial" w:cs="Times New Roman"/>
          <w:sz w:val="24"/>
          <w:szCs w:val="24"/>
          <w:lang w:eastAsia="ru-RU"/>
        </w:rPr>
        <w:lastRenderedPageBreak/>
        <w:t>Президента Российской Федерации, актов Правительства Российской Федерации, решений суда, вступивших в законную силу;</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2) 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 государственным и муниципальным учреждениям, государственным корпорациям, государственным компаниям;</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5) адвокатским, нотариальным, торгово-промышленным палатам;</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6) образовательным учреждениям независимо от их организационно-правовых форм, включая указанные в пункте 3 настоящей части государственные и муниципальные образовательные учреждения, и медицинским учреждениям частной системы здравоохранения;</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7) для размещения объектов почтовой связи;</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9) в порядке, установленном главой 5 Федерального закона «О защите конкуренции»;</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10) лицу, с которым заключен государственный или муниципальный контракт по результатам конкурса или аукциона, проведенных в соответствии с Федеральным законом от 21 июля 2005 года 94-ФЗ «О размещении заказов по поставки товаров, выполнение работ, оказание услуг для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xml:space="preserve">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образовательным учреждениям, медицинским учреждениям. При этом недвижимое имущество, права на которое предоставляются, должно быть равнозначным ранее имеющемуся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Условия, при которых недвижимое имущество признается равнозначным ранее имеющемуся </w:t>
      </w:r>
      <w:r w:rsidRPr="006E00AF">
        <w:rPr>
          <w:rFonts w:ascii="Arial" w:eastAsia="Times New Roman" w:hAnsi="Arial" w:cs="Times New Roman"/>
          <w:sz w:val="24"/>
          <w:szCs w:val="24"/>
          <w:lang w:eastAsia="ru-RU"/>
        </w:rPr>
        <w:lastRenderedPageBreak/>
        <w:t>недвижимому имуществу, устанавливаются федеральным антимонопольным органом;</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xml:space="preserve">(пункт в редакции решения Совета муниципального образования «Черноярский район» </w:t>
      </w:r>
      <w:hyperlink r:id="rId5" w:tgtFrame="_self" w:tooltip="Новый документ" w:history="1">
        <w:r w:rsidRPr="006E00AF">
          <w:rPr>
            <w:rFonts w:ascii="Arial" w:eastAsia="Times New Roman" w:hAnsi="Arial" w:cs="Times New Roman"/>
            <w:color w:val="0000FF"/>
            <w:sz w:val="24"/>
            <w:szCs w:val="24"/>
            <w:lang w:eastAsia="ru-RU"/>
          </w:rPr>
          <w:t>от 16.03.2010 № 23</w:t>
        </w:r>
      </w:hyperlink>
      <w:r w:rsidRPr="006E00AF">
        <w:rPr>
          <w:rFonts w:ascii="Arial" w:eastAsia="Times New Roman" w:hAnsi="Arial" w:cs="Times New Roman"/>
          <w:sz w:val="24"/>
          <w:szCs w:val="24"/>
          <w:lang w:eastAsia="ru-RU"/>
        </w:rPr>
        <w:t>.)</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2.3. Физическим лицам и некоммерческим организациям, не являющимся хозяйствующими субъектами, муниципальное имущество предоставляется в аренду без проведения торгов.</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2.4. Проведение конкурса либо аукциона на право заключения договора аренды, в том числе разработку конкурсной (аукционной) документации, создание конкурсной комиссии, прием заявок, подготовку и проведение конкурсов (аукционов) осуществляет организатор торгов на основании соответствующего распоряжения в соответствии с Федеральным законом от 26.07.2006 № 135-ФЗ «О защите конкуренции».</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outlineLvl w:val="3"/>
        <w:rPr>
          <w:rFonts w:ascii="Arial" w:eastAsia="Times New Roman" w:hAnsi="Arial" w:cs="Times New Roman"/>
          <w:b/>
          <w:bCs/>
          <w:sz w:val="26"/>
          <w:szCs w:val="28"/>
          <w:lang w:eastAsia="ru-RU"/>
        </w:rPr>
      </w:pPr>
      <w:r w:rsidRPr="006E00AF">
        <w:rPr>
          <w:rFonts w:ascii="Arial" w:eastAsia="Times New Roman" w:hAnsi="Arial" w:cs="Times New Roman"/>
          <w:b/>
          <w:bCs/>
          <w:sz w:val="26"/>
          <w:szCs w:val="28"/>
          <w:lang w:eastAsia="ru-RU"/>
        </w:rPr>
        <w:t>3. Особенности предоставления в аренду объектов казны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3.1. Предоставление в аренду объектов казны без проведения торгов</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3.1.1. Основанием для предоставления в аренду объектов казны без проведения торгов в случаях, предусмотренных пунктами 2.2, 2.3 настоящего Порядка, является письменное заявление лица, заинтересованного в предоставлении ему в аренду соответствующего объекта в комитет имущественных отношений Черноярского района.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Заявление должно содержать сведения, позволяющие определить имущество, испрашиваемое в аренду, в том числе наименование объекта, предполагаемую площадь, местонахождение, техническое состояние, индивидуальные признаки объекта, цель его использования. Заявка заверяется подписью уполномоченного лица и печатью обратившейся организации (предпринимателя).</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3.1.2. К заявлению прикладываются следующие документы: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нотариально заверенные либо заверенные органом, осуществляющим государственную регистрацию юридических лиц и предпринимателей, копии уставных документов (для юридического лица) и свидетельства о государственной регистрации предпринимателя (для предпринимателя), копия акта о назначении (избрании) на должность руководителя юридического лица, являющегося заявителем, документы, подтверждающие полномочия заявителя на заключение договора аренды;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копия паспорта - для предпринимателя или физического лица;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выписка из единого государственного реестра юридических лиц и индивидуальных предпринимателей;</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копия свидетельства о постановке на налоговый учет в налоговом органе;</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копия баланса организации, заверенного налоговым органом, или книга доходов и расходов предпринимателя, за последний отчетный период.</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3.1.3. Принятое заявление подлежит рассмотрению комитетом имущественных отношений Черноярского района в течение 30 (тридцати) дней со дня его поступления организатору торгов.</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lastRenderedPageBreak/>
        <w:t>По результатам рассмотрения заявления организатором торгов принимается распоряжение о предоставлении объекта казны в аренду или направляется заявителю письменный мотивированный отказ в предоставлении объекта казны в аренду.</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3.1.4. В распоряжении о предоставлении объекта казны в аренду без проведения торгов должны указываться:</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наименование объекта с указанием адреса, общей площади и иных характеристик объекта, позволяющих его идентифицировать;</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основание передачи объекта в аренду без проведения торгов;</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цель использования объекта;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срок аренды.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3.1.5. Основаниями для отказа в предоставлении объекта казны в аренду являются:</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отсутствие у заявителя полномочий на заключение договора аренды;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принятие в отношении объекта решения о распоряжении данным объектом иным способом;</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несоответствие предполагаемой цели использования целевому назначению объекта.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3.1.6. В течение 5 (пяти) рабочих дней со дня принятия организатором торгов распоряжения о предоставлении объекта казны в аренду, копия распоряжения и проект договора аренды направляются заявителю.</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3.1.7. Предоставление в аренду объектов казны в порядке оказания муниципальной помощи осуществляется с предварительного согласия в письменной форме антимонопольного органа, полученного в порядке, установленном законодательством Российской Федерации о защите конкуренции.</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3.2. Предоставление объектов казны в аренду по результатам проведения конкурса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3.2.1. Конкурс на право заключения договора аренды муниципального имущества проводится в случае если арендатору надлежит выполнить определенные условия в отношении данного имущества. Победителем конкурса признается участник, предложивший наилучшие условия.</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3.2.2. Предметом конкурса является право на заключение договора аренды объекта казны.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3.2.3. Конкурс является открытым.</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3.2.4. Решение о предоставлении муниципального имущества в аренду по результатам конкурса на право заключения договора аренды объекта казны оформляется соответствующим распоряжением организатора торгов.</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3.2.5. В распоряжении о предоставлении муниципального имущества в аренду по результатам конкурса на право заключения договора аренды объекта казны указываются:</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наименование объекта, адрес, общая площадь и иные характеристики объекта, позволяющие его идентифицировать;</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условия договора аренды (условия конкурса);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организатор проведения конкурса, осуществляющий разработку конкурсной документации, создание конкурсной комиссии, прием заявок, подготовку и проведение конкурсов;</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критерии и параметры критериев конкурса;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начальная цена права на заключение договора аренды;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размер задатка, порядок и сроки его внесения, реквизиты счетов, на которые вносится задаток;</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срок договора аренды;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дата проведения конкурса.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lastRenderedPageBreak/>
        <w:t>3.2.6. Начальная цена права на заключение договора аренды определяется на основании отчета независимого оценщика, составленного в соответствии с законодательством Российской Федерации об оценочной деятельности. При этом размер арендной платы устанавливается в соответствии с Методикой определения величины годовой арендной платы за пользование имуществом, находящимся в муниципальной собственности .</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3.2.7. Организация и проведение конкурса осуществляется организатором конкурса в порядке, установленном Федеральным законом от 21.07.2005 N 115-ФЗ «О концессионных соглашениях».</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3.2.8. В течение 5 (пяти) рабочих дней со дня подведения итогов конкурса организатор торгов направляет победителю конкурса копию протокола и проект договора аренды.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3.3. Предоставление объектов казны в аренду по итогам проведения аукциона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3.3.1. Предметом аукциона является право на заключение договора аренды объекта. Победителем аукциона признается участник, предложивший на публичных торгах наивысшую, по сравнению с начальной ценой права на заключение договора аренды, цену.</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3.3.2. Решение о предоставлении муниципального имущества в аренду по результатам аукциона на право заключения договора аренды объекта казны оформляется распоряжением организатора торгов .</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3.3.3. В распоряжении о предоставлении муниципального имущества в аренду по результатам аукциона на право заключения договора аренды объекта казны указываются:</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наименование объекта, адрес, общая площадь и иные характеристики объекта, позволяющие его идентифицировать;</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организатор проведения торгов, осуществляющий разработку аукционной документации, создание аукционной комиссии, прием заявок, подготовку и проведение аукциона;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существенные условия договора аренды;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начальная цена права на заключение договора аренды и шаг аукциона;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размер задатка, порядок и сроки его внесения, реквизиты счетов, на которые вносится задаток;</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срок договора аренды;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дата проведения аукциона.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3.3.4. Начальная цена права на заключение договора аренды определяется на основании отчета независимого оценщика, составленного в соответствии с законодательством Российской Федерации об оценочной деятельности. При этом размер арендной платы устанавливается в соответствии с Методикой определения величины годовой арендной платы за пользование имуществом, находящимся в муниципальной собственности муниципального образования «Черноярский район» .</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3.3.5. Организация и проведение аукциона осуществляется организатором аукциона в порядке, установленном Федеральным законом от 21.12.2001 N 178-ФЗ «О приватизации государственного и муниципального имущества».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3.3.6. В течение 5 (пяти) рабочих дней со дня подведения итогов аукциона организатор торгов направляет победителю аукциона копию протокола и проект договора аренды.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outlineLvl w:val="3"/>
        <w:rPr>
          <w:rFonts w:ascii="Arial" w:eastAsia="Times New Roman" w:hAnsi="Arial" w:cs="Times New Roman"/>
          <w:b/>
          <w:bCs/>
          <w:sz w:val="26"/>
          <w:szCs w:val="28"/>
          <w:lang w:eastAsia="ru-RU"/>
        </w:rPr>
      </w:pPr>
      <w:r w:rsidRPr="006E00AF">
        <w:rPr>
          <w:rFonts w:ascii="Arial" w:eastAsia="Times New Roman" w:hAnsi="Arial" w:cs="Times New Roman"/>
          <w:b/>
          <w:bCs/>
          <w:sz w:val="26"/>
          <w:szCs w:val="28"/>
          <w:lang w:eastAsia="ru-RU"/>
        </w:rPr>
        <w:t>4. Заключение договора аренды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lastRenderedPageBreak/>
        <w:t>4.1. Договор аренды муниципального имущества оформляется в соответствии с примерным договором аренды муниципального имущества Черноярского района, утвержденного распоряжением председателя комитета имущественных отношений Черноярского района от 26.11.2008 №143 и подлежит обязательному учету в реестре договора аренды.</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xml:space="preserve">(пункт в редакции решения Совета муниципального образования «Черноярский район» </w:t>
      </w:r>
      <w:hyperlink r:id="rId6" w:tgtFrame="_self" w:tooltip="Новый документ" w:history="1">
        <w:r w:rsidRPr="006E00AF">
          <w:rPr>
            <w:rFonts w:ascii="Arial" w:eastAsia="Times New Roman" w:hAnsi="Arial" w:cs="Times New Roman"/>
            <w:color w:val="0000FF"/>
            <w:sz w:val="24"/>
            <w:szCs w:val="24"/>
            <w:lang w:eastAsia="ru-RU"/>
          </w:rPr>
          <w:t>от 16.03.2010 № 23</w:t>
        </w:r>
      </w:hyperlink>
      <w:r w:rsidRPr="006E00AF">
        <w:rPr>
          <w:rFonts w:ascii="Arial" w:eastAsia="Times New Roman" w:hAnsi="Arial" w:cs="Times New Roman"/>
          <w:sz w:val="24"/>
          <w:szCs w:val="24"/>
          <w:lang w:eastAsia="ru-RU"/>
        </w:rPr>
        <w:t>.)</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4.2. Договор аренды заключается на срок:</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а) - при первичном предоставлении муниципального имущества в аренду без проведения торгов - до 1 года;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при пролонгации договора (при выполнении пользователем условий договора в полном объеме) - до 5 лет;</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 для арендаторов, осуществляющих деятельность, предусматривающую лицензирование, - на срок выдачи лицензии;</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б) при заключении договора аренды по результатам проведения торгов - на срок, указанный в условиях торгов, но не более 5 лет - по результатам аукциона и не более 15 лет - по результатам конкурса.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4.3. В отношении объектов муниципального имущества, отнесенных действующим законодательством Российской Федерации к объектам культурного наследия (памятникам истории и культуры), договор аренды заключается в соответствии с настоящим Порядком с одновременным оформлением охранного обязательства арендатора объекта культурного наследия органом исполнительной власти Астраханской области, уполномоченным в области охраны объектов культурного наследия.</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4.4. Заключение договора аренды по результатам конкурса осуществляется в порядке, установленном Федеральным законом от 21.07.2005 № 115-ФЗ «О концессионных соглашениях», а по результатам аукциона на право заключения таких договоров - в порядке, установленном Федеральным законом от 21.12.2001 № 178-ФЗ «О приватизации государственного и муниципального имущества».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outlineLvl w:val="3"/>
        <w:rPr>
          <w:rFonts w:ascii="Arial" w:eastAsia="Times New Roman" w:hAnsi="Arial" w:cs="Times New Roman"/>
          <w:b/>
          <w:bCs/>
          <w:sz w:val="26"/>
          <w:szCs w:val="28"/>
          <w:lang w:eastAsia="ru-RU"/>
        </w:rPr>
      </w:pPr>
      <w:r w:rsidRPr="006E00AF">
        <w:rPr>
          <w:rFonts w:ascii="Arial" w:eastAsia="Times New Roman" w:hAnsi="Arial" w:cs="Times New Roman"/>
          <w:b/>
          <w:bCs/>
          <w:sz w:val="26"/>
          <w:szCs w:val="28"/>
          <w:lang w:eastAsia="ru-RU"/>
        </w:rPr>
        <w:t>5. Арендная плата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5.1. Арендная плата за пользование муниципальным имуществом рассчитывается в денежной форме в соответствии с Методикой определения величины годовой арендной платы за пользование имуществом, находящимся в муниципальной собственности муниципального образования «Черноярский район» , утвержденной решением Совета от 09.02.2007 г № 9.</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5.2. Размер арендной платы может быть изменен в порядке, предусмотренном действующим законодательством и договором аренды, но не чаще одного раза в календарном году, который исчисляется в период с 1 января по 31 декабря текущего года.</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5.3. Изменение размера арендной платы в связи с изменением базовой ставки или корректировочных коэффициентов к ней является обязательным для сторон без перезаключения договора или подписания дополнительного соглашения к нему.</w:t>
      </w:r>
    </w:p>
    <w:p w:rsidR="006E00AF" w:rsidRPr="006E00AF" w:rsidRDefault="006E00AF" w:rsidP="006E00AF">
      <w:pPr>
        <w:spacing w:after="0" w:line="240" w:lineRule="auto"/>
        <w:ind w:firstLine="567"/>
        <w:jc w:val="both"/>
        <w:rPr>
          <w:rFonts w:ascii="Arial" w:eastAsia="Times New Roman" w:hAnsi="Arial" w:cs="Times New Roman"/>
          <w:sz w:val="24"/>
          <w:szCs w:val="24"/>
          <w:lang w:eastAsia="ru-RU"/>
        </w:rPr>
      </w:pPr>
      <w:r w:rsidRPr="006E00AF">
        <w:rPr>
          <w:rFonts w:ascii="Arial" w:eastAsia="Times New Roman" w:hAnsi="Arial" w:cs="Times New Roman"/>
          <w:sz w:val="24"/>
          <w:szCs w:val="24"/>
          <w:lang w:eastAsia="ru-RU"/>
        </w:rPr>
        <w:t>5.4. Комитет имущественных отношений Черноярского района от имени собственника имущества осуществляет контроль за использованием предоставленного в аренду муниципального имущества, полнотой и своевременностью поступления арендных платежей в районный бюджет.</w:t>
      </w:r>
    </w:p>
    <w:p w:rsidR="00A04210" w:rsidRDefault="00A04210"/>
    <w:sectPr w:rsidR="00A04210" w:rsidSect="00A042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characterSpacingControl w:val="doNotCompress"/>
  <w:compat/>
  <w:rsids>
    <w:rsidRoot w:val="006E00AF"/>
    <w:rsid w:val="006E00AF"/>
    <w:rsid w:val="00A042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210"/>
  </w:style>
  <w:style w:type="paragraph" w:styleId="2">
    <w:name w:val="heading 2"/>
    <w:aliases w:val="!Разделы документа"/>
    <w:basedOn w:val="a"/>
    <w:link w:val="20"/>
    <w:uiPriority w:val="9"/>
    <w:qFormat/>
    <w:rsid w:val="006E00AF"/>
    <w:pPr>
      <w:spacing w:after="0" w:line="240" w:lineRule="auto"/>
      <w:ind w:firstLine="567"/>
      <w:jc w:val="center"/>
      <w:outlineLvl w:val="1"/>
    </w:pPr>
    <w:rPr>
      <w:rFonts w:ascii="Arial" w:eastAsia="Times New Roman" w:hAnsi="Arial" w:cs="Arial"/>
      <w:iCs/>
      <w:sz w:val="30"/>
      <w:szCs w:val="28"/>
      <w:lang w:eastAsia="ru-RU"/>
    </w:rPr>
  </w:style>
  <w:style w:type="paragraph" w:styleId="4">
    <w:name w:val="heading 4"/>
    <w:aliases w:val="!Параграфы/Статьи документа"/>
    <w:basedOn w:val="a"/>
    <w:link w:val="40"/>
    <w:uiPriority w:val="9"/>
    <w:qFormat/>
    <w:rsid w:val="006E00AF"/>
    <w:pPr>
      <w:spacing w:after="0" w:line="240" w:lineRule="auto"/>
      <w:ind w:firstLine="567"/>
      <w:jc w:val="both"/>
      <w:outlineLvl w:val="3"/>
    </w:pPr>
    <w:rPr>
      <w:rFonts w:ascii="Arial" w:eastAsia="Times New Roman" w:hAnsi="Arial" w:cs="Times New Roman"/>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Разделы документа Знак"/>
    <w:basedOn w:val="a0"/>
    <w:link w:val="2"/>
    <w:uiPriority w:val="9"/>
    <w:rsid w:val="006E00AF"/>
    <w:rPr>
      <w:rFonts w:ascii="Arial" w:eastAsia="Times New Roman" w:hAnsi="Arial" w:cs="Arial"/>
      <w:iCs/>
      <w:sz w:val="30"/>
      <w:szCs w:val="28"/>
      <w:lang w:eastAsia="ru-RU"/>
    </w:rPr>
  </w:style>
  <w:style w:type="character" w:customStyle="1" w:styleId="40">
    <w:name w:val="Заголовок 4 Знак"/>
    <w:aliases w:val="!Параграфы/Статьи документа Знак1"/>
    <w:basedOn w:val="a0"/>
    <w:link w:val="4"/>
    <w:uiPriority w:val="9"/>
    <w:rsid w:val="006E00AF"/>
    <w:rPr>
      <w:rFonts w:ascii="Arial" w:eastAsia="Times New Roman" w:hAnsi="Arial" w:cs="Times New Roman"/>
      <w:sz w:val="26"/>
      <w:szCs w:val="28"/>
      <w:lang w:eastAsia="ru-RU"/>
    </w:rPr>
  </w:style>
  <w:style w:type="character" w:styleId="a3">
    <w:name w:val="Hyperlink"/>
    <w:basedOn w:val="a0"/>
    <w:uiPriority w:val="99"/>
    <w:semiHidden/>
    <w:unhideWhenUsed/>
    <w:rsid w:val="006E00AF"/>
    <w:rPr>
      <w:strike w:val="0"/>
      <w:dstrike w:val="0"/>
      <w:color w:val="0000FF"/>
      <w:u w:val="none"/>
      <w:effect w:val="none"/>
    </w:rPr>
  </w:style>
  <w:style w:type="paragraph" w:customStyle="1" w:styleId="Title">
    <w:name w:val="Title!Название НПА"/>
    <w:basedOn w:val="a"/>
    <w:rsid w:val="006E00AF"/>
    <w:pPr>
      <w:spacing w:before="240" w:after="60" w:line="240" w:lineRule="auto"/>
      <w:ind w:firstLine="567"/>
      <w:jc w:val="center"/>
      <w:outlineLvl w:val="0"/>
    </w:pPr>
    <w:rPr>
      <w:rFonts w:ascii="Arial" w:eastAsia="Times New Roman" w:hAnsi="Arial" w:cs="Arial"/>
      <w:b/>
      <w:bCs/>
      <w:kern w:val="28"/>
      <w:sz w:val="32"/>
      <w:szCs w:val="32"/>
      <w:lang w:eastAsia="ru-RU"/>
    </w:rPr>
  </w:style>
</w:styles>
</file>

<file path=word/webSettings.xml><?xml version="1.0" encoding="utf-8"?>
<w:webSettings xmlns:r="http://schemas.openxmlformats.org/officeDocument/2006/relationships" xmlns:w="http://schemas.openxmlformats.org/wordprocessingml/2006/main">
  <w:divs>
    <w:div w:id="55466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content\act\a6ea71fd-465f-4081-bf84-460339168c32.doc" TargetMode="External"/><Relationship Id="rId5" Type="http://schemas.openxmlformats.org/officeDocument/2006/relationships/hyperlink" Target="file:///C:\content\act\a6ea71fd-465f-4081-bf84-460339168c32.doc" TargetMode="External"/><Relationship Id="rId4" Type="http://schemas.openxmlformats.org/officeDocument/2006/relationships/hyperlink" Target="file:///C:\content\act\a6ea71fd-465f-4081-bf84-460339168c3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2836</Words>
  <Characters>16168</Characters>
  <Application>Microsoft Office Word</Application>
  <DocSecurity>0</DocSecurity>
  <Lines>134</Lines>
  <Paragraphs>37</Paragraphs>
  <ScaleCrop>false</ScaleCrop>
  <Company/>
  <LinksUpToDate>false</LinksUpToDate>
  <CharactersWithSpaces>18967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NGluhovskaya</dc:creator>
  <cp:keywords/>
  <dc:description/>
  <cp:lastModifiedBy>NGluhovskaya</cp:lastModifiedBy>
  <cp:revision>1</cp:revision>
  <dcterms:created xsi:type="dcterms:W3CDTF">2011-04-29T10:40:00Z</dcterms:created>
  <dcterms:modified xsi:type="dcterms:W3CDTF">2011-04-29T10:40:00Z</dcterms:modified>
</cp:coreProperties>
</file>