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1016E7" w:rsidRPr="001016E7" w:rsidTr="001016E7">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1016E7" w:rsidRPr="001016E7" w:rsidRDefault="001016E7" w:rsidP="001016E7">
            <w:pPr>
              <w:spacing w:after="0" w:line="240" w:lineRule="auto"/>
              <w:jc w:val="center"/>
              <w:rPr>
                <w:rFonts w:ascii="Times New Roman" w:eastAsia="Times New Roman" w:hAnsi="Times New Roman" w:cs="Times New Roman"/>
                <w:b/>
                <w:bCs/>
                <w:color w:val="555555"/>
                <w:sz w:val="24"/>
                <w:szCs w:val="24"/>
                <w:lang w:eastAsia="ru-RU"/>
              </w:rPr>
            </w:pPr>
            <w:r w:rsidRPr="001016E7">
              <w:rPr>
                <w:rFonts w:ascii="Times New Roman" w:eastAsia="Times New Roman" w:hAnsi="Times New Roman" w:cs="Times New Roman"/>
                <w:b/>
                <w:bCs/>
                <w:color w:val="555555"/>
                <w:sz w:val="24"/>
                <w:szCs w:val="24"/>
                <w:lang w:eastAsia="ru-RU"/>
              </w:rPr>
              <w:t>ДЕЛО</w:t>
            </w:r>
          </w:p>
        </w:tc>
      </w:tr>
      <w:tr w:rsidR="001016E7" w:rsidRPr="001016E7" w:rsidTr="001016E7">
        <w:tc>
          <w:tcPr>
            <w:tcW w:w="0" w:type="auto"/>
            <w:vAlign w:val="center"/>
            <w:hideMark/>
          </w:tcPr>
          <w:p w:rsidR="001016E7" w:rsidRPr="001016E7" w:rsidRDefault="001016E7" w:rsidP="001016E7">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1016E7" w:rsidRPr="001016E7" w:rsidRDefault="001016E7" w:rsidP="001016E7">
            <w:pPr>
              <w:spacing w:after="0" w:line="240" w:lineRule="auto"/>
              <w:rPr>
                <w:rFonts w:ascii="Times New Roman" w:eastAsia="Times New Roman" w:hAnsi="Times New Roman" w:cs="Times New Roman"/>
                <w:sz w:val="20"/>
                <w:szCs w:val="20"/>
                <w:lang w:eastAsia="ru-RU"/>
              </w:rPr>
            </w:pPr>
          </w:p>
        </w:tc>
      </w:tr>
      <w:tr w:rsidR="001016E7" w:rsidRPr="001016E7" w:rsidTr="001016E7">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1016E7" w:rsidRPr="001016E7" w:rsidRDefault="001016E7" w:rsidP="001016E7">
            <w:pPr>
              <w:spacing w:after="0" w:line="240" w:lineRule="auto"/>
              <w:rPr>
                <w:rFonts w:ascii="Times New Roman" w:eastAsia="Times New Roman" w:hAnsi="Times New Roman" w:cs="Times New Roman"/>
                <w:b/>
                <w:bCs/>
                <w:color w:val="555555"/>
                <w:sz w:val="24"/>
                <w:szCs w:val="24"/>
                <w:lang w:eastAsia="ru-RU"/>
              </w:rPr>
            </w:pPr>
            <w:r w:rsidRPr="001016E7">
              <w:rPr>
                <w:rFonts w:ascii="Times New Roman" w:eastAsia="Times New Roman" w:hAnsi="Times New Roman" w:cs="Times New Roman"/>
                <w:b/>
                <w:bCs/>
                <w:color w:val="555555"/>
                <w:sz w:val="24"/>
                <w:szCs w:val="24"/>
                <w:lang w:eastAsia="ru-RU"/>
              </w:rPr>
              <w:t> </w:t>
            </w:r>
            <w:hyperlink r:id="rId4" w:history="1">
              <w:r w:rsidRPr="001016E7">
                <w:rPr>
                  <w:rFonts w:ascii="Tahoma" w:eastAsia="Times New Roman" w:hAnsi="Tahoma" w:cs="Tahoma"/>
                  <w:color w:val="005AA4"/>
                  <w:sz w:val="18"/>
                  <w:szCs w:val="18"/>
                  <w:u w:val="single"/>
                  <w:lang w:eastAsia="ru-RU"/>
                </w:rPr>
                <w:t>Решение</w:t>
              </w:r>
            </w:hyperlink>
          </w:p>
        </w:tc>
      </w:tr>
      <w:tr w:rsidR="001016E7" w:rsidRPr="001016E7" w:rsidTr="001016E7">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before="48" w:after="48" w:line="240" w:lineRule="auto"/>
              <w:ind w:left="48" w:right="48"/>
              <w:outlineLvl w:val="1"/>
              <w:rPr>
                <w:rFonts w:ascii="inherit" w:eastAsia="Times New Roman" w:hAnsi="inherit" w:cs="Times New Roman"/>
                <w:b/>
                <w:bCs/>
                <w:color w:val="2A5D87"/>
                <w:sz w:val="48"/>
                <w:szCs w:val="48"/>
                <w:lang w:eastAsia="ru-RU"/>
              </w:rPr>
            </w:pPr>
            <w:r w:rsidRPr="001016E7">
              <w:rPr>
                <w:rFonts w:ascii="inherit" w:eastAsia="Times New Roman" w:hAnsi="inherit" w:cs="Times New Roman"/>
                <w:b/>
                <w:bCs/>
                <w:color w:val="2A5D87"/>
                <w:sz w:val="48"/>
                <w:szCs w:val="48"/>
                <w:lang w:eastAsia="ru-RU"/>
              </w:rPr>
              <w:t>Основные сведения</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28.10.2014</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28.10.2014</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 xml:space="preserve">Жалобы на неправ. </w:t>
            </w:r>
            <w:proofErr w:type="spellStart"/>
            <w:r w:rsidRPr="001016E7">
              <w:rPr>
                <w:rFonts w:ascii="Times New Roman" w:eastAsia="Times New Roman" w:hAnsi="Times New Roman" w:cs="Times New Roman"/>
                <w:color w:val="555555"/>
                <w:sz w:val="24"/>
                <w:szCs w:val="24"/>
                <w:lang w:eastAsia="ru-RU"/>
              </w:rPr>
              <w:t>дейст</w:t>
            </w:r>
            <w:proofErr w:type="spellEnd"/>
            <w:r w:rsidRPr="001016E7">
              <w:rPr>
                <w:rFonts w:ascii="Times New Roman" w:eastAsia="Times New Roman" w:hAnsi="Times New Roman" w:cs="Times New Roman"/>
                <w:color w:val="555555"/>
                <w:sz w:val="24"/>
                <w:szCs w:val="24"/>
                <w:lang w:eastAsia="ru-RU"/>
              </w:rPr>
              <w:t>. (</w:t>
            </w:r>
            <w:proofErr w:type="spellStart"/>
            <w:r w:rsidRPr="001016E7">
              <w:rPr>
                <w:rFonts w:ascii="Times New Roman" w:eastAsia="Times New Roman" w:hAnsi="Times New Roman" w:cs="Times New Roman"/>
                <w:color w:val="555555"/>
                <w:sz w:val="24"/>
                <w:szCs w:val="24"/>
                <w:lang w:eastAsia="ru-RU"/>
              </w:rPr>
              <w:t>безд</w:t>
            </w:r>
            <w:proofErr w:type="spellEnd"/>
            <w:r w:rsidRPr="001016E7">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proofErr w:type="spellStart"/>
            <w:r w:rsidRPr="001016E7">
              <w:rPr>
                <w:rFonts w:ascii="Times New Roman" w:eastAsia="Times New Roman" w:hAnsi="Times New Roman" w:cs="Times New Roman"/>
                <w:color w:val="555555"/>
                <w:sz w:val="24"/>
                <w:szCs w:val="24"/>
                <w:lang w:eastAsia="ru-RU"/>
              </w:rPr>
              <w:t>Босхомджиева</w:t>
            </w:r>
            <w:proofErr w:type="spellEnd"/>
            <w:r w:rsidRPr="001016E7">
              <w:rPr>
                <w:rFonts w:ascii="Times New Roman" w:eastAsia="Times New Roman" w:hAnsi="Times New Roman" w:cs="Times New Roman"/>
                <w:color w:val="555555"/>
                <w:sz w:val="24"/>
                <w:szCs w:val="24"/>
                <w:lang w:eastAsia="ru-RU"/>
              </w:rPr>
              <w:t xml:space="preserve"> </w:t>
            </w:r>
            <w:proofErr w:type="spellStart"/>
            <w:r w:rsidRPr="001016E7">
              <w:rPr>
                <w:rFonts w:ascii="Times New Roman" w:eastAsia="Times New Roman" w:hAnsi="Times New Roman" w:cs="Times New Roman"/>
                <w:color w:val="555555"/>
                <w:sz w:val="24"/>
                <w:szCs w:val="24"/>
                <w:lang w:eastAsia="ru-RU"/>
              </w:rPr>
              <w:t>Байр</w:t>
            </w:r>
            <w:proofErr w:type="spellEnd"/>
            <w:r w:rsidRPr="001016E7">
              <w:rPr>
                <w:rFonts w:ascii="Times New Roman" w:eastAsia="Times New Roman" w:hAnsi="Times New Roman" w:cs="Times New Roman"/>
                <w:color w:val="555555"/>
                <w:sz w:val="24"/>
                <w:szCs w:val="24"/>
                <w:lang w:eastAsia="ru-RU"/>
              </w:rPr>
              <w:t xml:space="preserve"> </w:t>
            </w:r>
            <w:proofErr w:type="spellStart"/>
            <w:r w:rsidRPr="001016E7">
              <w:rPr>
                <w:rFonts w:ascii="Times New Roman" w:eastAsia="Times New Roman" w:hAnsi="Times New Roman" w:cs="Times New Roman"/>
                <w:color w:val="555555"/>
                <w:sz w:val="24"/>
                <w:szCs w:val="24"/>
                <w:lang w:eastAsia="ru-RU"/>
              </w:rPr>
              <w:t>Алтаевна</w:t>
            </w:r>
            <w:proofErr w:type="spellEnd"/>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06.11.2014</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Иск (заявление, жалоба) УДОВЛЕТВОРЕН</w:t>
            </w:r>
          </w:p>
        </w:tc>
      </w:tr>
      <w:tr w:rsidR="001016E7" w:rsidRPr="001016E7" w:rsidTr="001016E7">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016E7" w:rsidRPr="001016E7" w:rsidRDefault="001016E7" w:rsidP="001016E7">
            <w:pPr>
              <w:spacing w:after="0" w:line="240" w:lineRule="auto"/>
              <w:rPr>
                <w:rFonts w:ascii="Times New Roman" w:eastAsia="Times New Roman" w:hAnsi="Times New Roman" w:cs="Times New Roman"/>
                <w:color w:val="555555"/>
                <w:sz w:val="24"/>
                <w:szCs w:val="24"/>
                <w:lang w:eastAsia="ru-RU"/>
              </w:rPr>
            </w:pPr>
            <w:r w:rsidRPr="001016E7">
              <w:rPr>
                <w:rFonts w:ascii="Times New Roman" w:eastAsia="Times New Roman" w:hAnsi="Times New Roman" w:cs="Times New Roman"/>
                <w:color w:val="555555"/>
                <w:sz w:val="24"/>
                <w:szCs w:val="24"/>
                <w:lang w:eastAsia="ru-RU"/>
              </w:rPr>
              <w:t>22.12.2014</w:t>
            </w:r>
          </w:p>
        </w:tc>
      </w:tr>
    </w:tbl>
    <w:p w:rsidR="00C92A46" w:rsidRDefault="00C92A46"/>
    <w:p w:rsidR="001016E7" w:rsidRDefault="001016E7" w:rsidP="001016E7">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r>
        <w:rPr>
          <w:rFonts w:ascii="Arial" w:hAnsi="Arial" w:cs="Arial"/>
          <w:color w:val="000000"/>
          <w:sz w:val="17"/>
          <w:szCs w:val="17"/>
        </w:rPr>
        <w:br/>
        <w:t>ИМЕНЕМ РОССИЙСКОЙ ФЕДЕРАЦИИ</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6 ноября 2014 года п. Лиман</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 Лиманского района Астраханской области о признании бездействия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w:t>
      </w:r>
    </w:p>
    <w:p w:rsidR="001016E7" w:rsidRDefault="001016E7" w:rsidP="001016E7">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Лиманского района Астраханской области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 указав, что прокуратурой Лиманского района Астраханской области проведена проверка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По результатам проверки установлено, что должностными лицами администрации МО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при осуществлении деятельности по регистрации бесхозяйного недвижимого имущества допускаются грубые нарушения Гражданского кодекса Российской Федерации, Федерального закона «Об общих принципах организации местного самоуправления в Российской Федерации». На территории МО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имеется гидротехническое сооружение – трубчатое сооружение на ил. </w:t>
      </w:r>
      <w:proofErr w:type="spellStart"/>
      <w:r>
        <w:rPr>
          <w:rFonts w:ascii="Arial" w:hAnsi="Arial" w:cs="Arial"/>
          <w:color w:val="000000"/>
          <w:sz w:val="17"/>
          <w:szCs w:val="17"/>
        </w:rPr>
        <w:t>Балыкта</w:t>
      </w:r>
      <w:proofErr w:type="spellEnd"/>
      <w:r>
        <w:rPr>
          <w:rFonts w:ascii="Arial" w:hAnsi="Arial" w:cs="Arial"/>
          <w:color w:val="000000"/>
          <w:sz w:val="17"/>
          <w:szCs w:val="17"/>
        </w:rPr>
        <w:t xml:space="preserve"> в</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км. северо-восточнее с. Заречное с координатами</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Fonts w:ascii="Arial" w:hAnsi="Arial" w:cs="Arial"/>
          <w:color w:val="000000"/>
          <w:sz w:val="17"/>
          <w:szCs w:val="17"/>
        </w:rPr>
        <w:t xml:space="preserve">; трубчатый переезд на ил. </w:t>
      </w:r>
      <w:proofErr w:type="spellStart"/>
      <w:r>
        <w:rPr>
          <w:rFonts w:ascii="Arial" w:hAnsi="Arial" w:cs="Arial"/>
          <w:color w:val="000000"/>
          <w:sz w:val="17"/>
          <w:szCs w:val="17"/>
        </w:rPr>
        <w:t>Шауча-Хорнур</w:t>
      </w:r>
      <w:proofErr w:type="spellEnd"/>
      <w:r>
        <w:rPr>
          <w:rFonts w:ascii="Arial" w:hAnsi="Arial" w:cs="Arial"/>
          <w:color w:val="000000"/>
          <w:sz w:val="17"/>
          <w:szCs w:val="17"/>
        </w:rPr>
        <w:t xml:space="preserve"> в виде двух труб с диаметром 700 мм, в 1,7 км. юго-западнее с. Заречное с координатами ш.</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Данные объекты не имеют законного собственника или владельца, в связи с чем, являются бесхозяйным недвижимым объектом. В нарушении требований законодательства вышеуказанный орган местного самоуправления не предпринял мер по постановке вышеуказанного бесхозяйного недвижимого имущества – гидротехнического сооружения на учет в Лиманском отделе Управления Федеральной службы государственной регистрации, кадастра и картографии по Астраханской области, а также не осуществлены мероприятия по признанию права муниципальной собственности на указанный объект. Указанное бездействие администрации может привести к возникновению на территории муниципального образования и района в целом чрезвычайной ситуации техногенного характера. Заявитель просит признать незаконным бездействие администрации МО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выразившееся в непринятии мер по постановке на учет в орган государственной регистрации в качестве бесхозяйного имущества объектов недвижимости - гидротехнического сооружения, и обязать администрацию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w:t>
      </w:r>
      <w:r>
        <w:rPr>
          <w:rFonts w:ascii="Arial" w:hAnsi="Arial" w:cs="Arial"/>
          <w:color w:val="000000"/>
          <w:sz w:val="17"/>
          <w:szCs w:val="17"/>
        </w:rPr>
        <w:lastRenderedPageBreak/>
        <w:t xml:space="preserve">сельсовет»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объекта недвижимости - гидротехнического сооружения, представляющего собой трубчатое сооружение на ил. </w:t>
      </w:r>
      <w:proofErr w:type="spellStart"/>
      <w:r>
        <w:rPr>
          <w:rFonts w:ascii="Arial" w:hAnsi="Arial" w:cs="Arial"/>
          <w:color w:val="000000"/>
          <w:sz w:val="17"/>
          <w:szCs w:val="17"/>
        </w:rPr>
        <w:t>Балыкта</w:t>
      </w:r>
      <w:proofErr w:type="spellEnd"/>
      <w:r>
        <w:rPr>
          <w:rFonts w:ascii="Arial" w:hAnsi="Arial" w:cs="Arial"/>
          <w:color w:val="000000"/>
          <w:sz w:val="17"/>
          <w:szCs w:val="17"/>
        </w:rPr>
        <w:t xml:space="preserve"> в 7,1 км. северо-восточнее с. Заречное с координатами</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Fonts w:ascii="Arial" w:hAnsi="Arial" w:cs="Arial"/>
          <w:color w:val="000000"/>
          <w:sz w:val="17"/>
          <w:szCs w:val="17"/>
        </w:rPr>
        <w:t xml:space="preserve">; трубчатый переезд на ил. </w:t>
      </w:r>
      <w:proofErr w:type="spellStart"/>
      <w:r>
        <w:rPr>
          <w:rFonts w:ascii="Arial" w:hAnsi="Arial" w:cs="Arial"/>
          <w:color w:val="000000"/>
          <w:sz w:val="17"/>
          <w:szCs w:val="17"/>
        </w:rPr>
        <w:t>Шауча-Хорнур</w:t>
      </w:r>
      <w:proofErr w:type="spellEnd"/>
      <w:r>
        <w:rPr>
          <w:rFonts w:ascii="Arial" w:hAnsi="Arial" w:cs="Arial"/>
          <w:color w:val="000000"/>
          <w:sz w:val="17"/>
          <w:szCs w:val="17"/>
        </w:rPr>
        <w:t xml:space="preserve"> в виде двух труб с диаметром</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Fonts w:ascii="Arial" w:hAnsi="Arial" w:cs="Arial"/>
          <w:color w:val="000000"/>
          <w:sz w:val="17"/>
          <w:szCs w:val="17"/>
        </w:rPr>
        <w:t>. юго-западнее с. Заречное с координатами</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помощник прокурора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 заявленные требования поддержала в полном объеме, просила их удовлетворить.</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не явился, в материалах дела имеется телефонограмма о рассмотрении дела в отсутствие представителя и отсутствии возражений против удовлетворения заявленных требований.</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167, 257 Гражданского процессуального кодекса Российской Федерации суд считает возможным рассмотреть дело в отсутствие представителя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исследовав материалы дела, приходит к выводу, что заявленные требования подлежат удовлетворению.</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14 Федерального закона от 6 октября 2003 года N 131-ФЗ «Об общих принципах организации местного самоуправления в Российской Федерации» (в ред. Федерального закона от 23 июня 2014 г.) к вопросам местного значения поселений относятся: участие в предупреждении и ликвидации последствий чрезвычайных ситуаций в границах поселения.</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существа Федерального закона от 21 июля 1997 г. N 117-ФЗ "О безопасности гидротехнических сооружений" вытекает, что в связи с повышенной опасностью ГТС, представляющих при ненадлежащей эксплуатации, ненадлежащем содержании и недостаточном финансировании угрозу возникновения чрезвычайных ситуаций и нанесения ущерба окружающей природной среде и нормальному процессу жизнедеятельности людей, ГТС обязательно должны иметь собственника и обслуживающую организацию.</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7 Федерального закона от 20 декабря 2004 г. № 166-ФЗ «О рыболовстве и сохранении биологических ресурсов» (с изм. и доп. от 06.01.2012 г.) участниками отношений в области рыболовства и сохранения водных биоресурсов являются муниципальные образования, которыми должны приниматься меры по сохранению водных биоресурсов и среды их обитания в пределах компетенции.</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2 ст. 11 Федерального закона от 21 декабря 1994 г. N 68-ФЗ "О защите населения и территорий от чрезвычайных ситуаций природного и техногенного характера" органы местного самоуправления самостоятельно в целях защиты населения и территорий от чрезвычайных ситуаций осуществляют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 создают резервы финансовых и материальных ресурсов для ликвидации чрезвычайных ситуаций.</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w:t>
      </w:r>
      <w:proofErr w:type="spellStart"/>
      <w:r>
        <w:rPr>
          <w:rFonts w:ascii="Arial" w:hAnsi="Arial" w:cs="Arial"/>
          <w:color w:val="000000"/>
          <w:sz w:val="17"/>
          <w:szCs w:val="17"/>
        </w:rPr>
        <w:t>п.п</w:t>
      </w:r>
      <w:proofErr w:type="spellEnd"/>
      <w:r>
        <w:rPr>
          <w:rFonts w:ascii="Arial" w:hAnsi="Arial" w:cs="Arial"/>
          <w:color w:val="000000"/>
          <w:sz w:val="17"/>
          <w:szCs w:val="17"/>
        </w:rPr>
        <w:t>. 1, 3 ст. 225 Гражданского кодекса Российской Федерации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материалов дела усматривается, что в результате проверки прокуратурой Лиманского района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было установлено, что на территории МО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имеется бесхозяйное гидротехническое сооружение, представляющее собой трубчатое сооружение на ил. </w:t>
      </w:r>
      <w:proofErr w:type="spellStart"/>
      <w:r>
        <w:rPr>
          <w:rFonts w:ascii="Arial" w:hAnsi="Arial" w:cs="Arial"/>
          <w:color w:val="000000"/>
          <w:sz w:val="17"/>
          <w:szCs w:val="17"/>
        </w:rPr>
        <w:t>Балыкта</w:t>
      </w:r>
      <w:proofErr w:type="spellEnd"/>
      <w:r>
        <w:rPr>
          <w:rFonts w:ascii="Arial" w:hAnsi="Arial" w:cs="Arial"/>
          <w:color w:val="000000"/>
          <w:sz w:val="17"/>
          <w:szCs w:val="17"/>
        </w:rPr>
        <w:t xml:space="preserve"> в 7,1 км. северо-восточнее с. Заречное с координатами</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трубчатый переезд на ил. </w:t>
      </w:r>
      <w:proofErr w:type="spellStart"/>
      <w:r>
        <w:rPr>
          <w:rFonts w:ascii="Arial" w:hAnsi="Arial" w:cs="Arial"/>
          <w:color w:val="000000"/>
          <w:sz w:val="17"/>
          <w:szCs w:val="17"/>
        </w:rPr>
        <w:t>Шауча-Хорнур</w:t>
      </w:r>
      <w:proofErr w:type="spellEnd"/>
      <w:r>
        <w:rPr>
          <w:rFonts w:ascii="Arial" w:hAnsi="Arial" w:cs="Arial"/>
          <w:color w:val="000000"/>
          <w:sz w:val="17"/>
          <w:szCs w:val="17"/>
        </w:rPr>
        <w:t xml:space="preserve"> в виде двух труб с диаметром</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Fonts w:ascii="Arial" w:hAnsi="Arial" w:cs="Arial"/>
          <w:color w:val="000000"/>
          <w:sz w:val="17"/>
          <w:szCs w:val="17"/>
        </w:rPr>
        <w:t>. юго-западнее с. Заречное с координатами</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материалов дела следует и судом установлено, что указанное гидротехническое сооружение не имеет собственника, не состоит на учете в органе, осуществляющем государственную регистрацию права на недвижимое имущество, является бесхозяйным недвижимым имуществом.</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ГТС и эксплуатирующей организации влечет неисполнение предусмотренных статьей 9 Федерального закона от 21 июля 1997 г. N 117-ФЗ "О безопасности гидротехнических сооружений" обязанностей по обеспечению безопасности гидротехнических сооружений, созданию финансовых и материальных резервов, предназначенных для ликвидации аварии сооружения, организации его эксплуатации.</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 8, 9 Федерального закона от 21 июля 1997 г. N 117-ФЗ «О безопасности гидротехнических сооружений» обеспечение безопасности гидротехнических сооружений осуществляется на основании требований, таких как: обеспечение допустимого уровня риска аварий ГТС; представление деклараций безопасности ГТС; осуществление федерального государственного надзора в области безопасности гидротехнических сооружений; осуществление мер по обеспечению безопасности ГТС; необходимость </w:t>
      </w:r>
      <w:r>
        <w:rPr>
          <w:rFonts w:ascii="Arial" w:hAnsi="Arial" w:cs="Arial"/>
          <w:color w:val="000000"/>
          <w:sz w:val="17"/>
          <w:szCs w:val="17"/>
        </w:rPr>
        <w:lastRenderedPageBreak/>
        <w:t>заблаговременного проведения комплекса мероприятий по максимальному уменьшению риска возникновения чрезвычайных ситуаций на ГТС. Собственник ГТС или эксплуатирующая организация обязаны обеспечивать соблюдение норм и правил безопасности ГТС при их эксплуатации. Собственник гидротехнического сооружения и (или) эксплуатирующая организация несет ответственность за безопасность гидротехнического сооружения (в том числе возмещает в соответствии со статьями 16, 17 и 18 настоящего Федерального закона ущерб, нанесенный в результате аварии гидротехнического сооружения) вплоть до момента перехода прав собственности к другому физическому или юридическому лицу либо до полного завершения работ по ликвидации гидротехнического сооружения.</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гидротехнического сооружения приводит к неисполнению установленных законодательством требований по обеспечению безопасности данного ГТС, что создает опасность аварий и чрезвычайных ситуаций.</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Положением о принятии на учет бесхозяйных недвижимых вещей (утвержденных Постановлением Правительства РФ от 17 сентября 2004 г. № 580) принятие на учет объекта недвижимого имущества осуществляется на основании представляемого в единственном экземпляре заявления органа местного самоуправления, на территории которого находится объект недвижимого имущества.</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целях предупреждения возникновения чрезвычайной ситуации, связанных с аварией гидротехнического сооружения, и во исполнение своей обязанности, предусмотренной Федеральным законом от 6 октября 2003 г. N 131-ФЗ "Об общих принципах организации местного самоуправления в Российской Федерации" администрация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Лиманского район обязана осуществить постановку на учет в качестве бесхозяйного в органах государственной регистрации права вышеуказанное гидротехническое сооружение.</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Вместе с тем в нарушение вышеуказанных требований законодательства, администрация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не предприняла мер по подаче заявления в орган, осуществляющий государственную регистрацию права на недвижимое имущество, для принятия на учет гидротехнических сооружений, находящихся на территории поселения.</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судебное заседание доказательств по принятию мер для подачи данного заявления в </w:t>
      </w:r>
      <w:proofErr w:type="spellStart"/>
      <w:r>
        <w:rPr>
          <w:rFonts w:ascii="Arial" w:hAnsi="Arial" w:cs="Arial"/>
          <w:color w:val="000000"/>
          <w:sz w:val="17"/>
          <w:szCs w:val="17"/>
        </w:rPr>
        <w:t>Лиманской</w:t>
      </w:r>
      <w:proofErr w:type="spellEnd"/>
      <w:r>
        <w:rPr>
          <w:rFonts w:ascii="Arial" w:hAnsi="Arial" w:cs="Arial"/>
          <w:color w:val="000000"/>
          <w:sz w:val="17"/>
          <w:szCs w:val="17"/>
        </w:rPr>
        <w:t xml:space="preserve"> отдел Управления Федеральной службы государственной регистрации, кадастра и картографии по Астраханской области администрацией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не представлено.</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 данный объект недвижимости расположен в административных границах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Лиманского района Астраханской области, не обращение администрации поселения в Управление Федеральной регистрационной службы с заявлением о принятии гидротехнического сооружения на учет как бесхозяйного имущества свидетельствует о невыполнении органом местного самоуправления обязанности, вытекающей из положений части 3 статьи 225 Гражданского кодекса Российской Федерации.</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находит требования заявителя обоснованными, основанными на вышеприведенных правовых нормах, и подлежащими удовлетворению.</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особенности порядка выполнения работ по постановке гидротехнического сооружения на учет, объема затрат по постановке на учет такого сооружения, суд полагает необходимым установить срок для устранения допущенных нарушений до 1 апреля 2015 года.</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подлежит взысканию государственная пошлина в доход местного бюджета в сумме 200 руб.</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 194-198, 258 ГПК РФ, суд</w:t>
      </w:r>
    </w:p>
    <w:p w:rsidR="001016E7" w:rsidRDefault="001016E7" w:rsidP="001016E7">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Заявление прокурора Лиманского района Астраханской области - удовлетворить.</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бездействие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выразившееся в непринятии мер по постановке на учет в органах государственной регистрации в качестве бесхозяйного имущества объекта недвижимости - гидротехнического сооружения, представляющего собой трубчатое сооружение на ил. </w:t>
      </w:r>
      <w:proofErr w:type="spellStart"/>
      <w:r>
        <w:rPr>
          <w:rFonts w:ascii="Arial" w:hAnsi="Arial" w:cs="Arial"/>
          <w:color w:val="000000"/>
          <w:sz w:val="17"/>
          <w:szCs w:val="17"/>
        </w:rPr>
        <w:t>Балыкта</w:t>
      </w:r>
      <w:proofErr w:type="spellEnd"/>
      <w:r>
        <w:rPr>
          <w:rFonts w:ascii="Arial" w:hAnsi="Arial" w:cs="Arial"/>
          <w:color w:val="000000"/>
          <w:sz w:val="17"/>
          <w:szCs w:val="17"/>
        </w:rPr>
        <w:t xml:space="preserve"> в 7,1 км. северо-восточнее с. Заречное с координатами</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Fonts w:ascii="Arial" w:hAnsi="Arial" w:cs="Arial"/>
          <w:color w:val="000000"/>
          <w:sz w:val="17"/>
          <w:szCs w:val="17"/>
        </w:rPr>
        <w:t xml:space="preserve">; трубчатый переезд на ил. </w:t>
      </w:r>
      <w:proofErr w:type="spellStart"/>
      <w:r>
        <w:rPr>
          <w:rFonts w:ascii="Arial" w:hAnsi="Arial" w:cs="Arial"/>
          <w:color w:val="000000"/>
          <w:sz w:val="17"/>
          <w:szCs w:val="17"/>
        </w:rPr>
        <w:t>Шауча-Хорнур</w:t>
      </w:r>
      <w:proofErr w:type="spellEnd"/>
      <w:r>
        <w:rPr>
          <w:rFonts w:ascii="Arial" w:hAnsi="Arial" w:cs="Arial"/>
          <w:color w:val="000000"/>
          <w:sz w:val="17"/>
          <w:szCs w:val="17"/>
        </w:rPr>
        <w:t xml:space="preserve"> в виде двух труб с диаметром</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Fonts w:ascii="Arial" w:hAnsi="Arial" w:cs="Arial"/>
          <w:color w:val="000000"/>
          <w:sz w:val="17"/>
          <w:szCs w:val="17"/>
        </w:rPr>
        <w:t>. юго-западнее с. Заречное с координатами</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незаконным.</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в срок до 1 апреля 2015 года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объекта недвижимости - гидротехнического сооружения, представляющего собой трубчатое сооружение на ил. </w:t>
      </w:r>
      <w:proofErr w:type="spellStart"/>
      <w:r>
        <w:rPr>
          <w:rFonts w:ascii="Arial" w:hAnsi="Arial" w:cs="Arial"/>
          <w:color w:val="000000"/>
          <w:sz w:val="17"/>
          <w:szCs w:val="17"/>
        </w:rPr>
        <w:t>Балыкта</w:t>
      </w:r>
      <w:proofErr w:type="spellEnd"/>
      <w:r>
        <w:rPr>
          <w:rFonts w:ascii="Arial" w:hAnsi="Arial" w:cs="Arial"/>
          <w:color w:val="000000"/>
          <w:sz w:val="17"/>
          <w:szCs w:val="17"/>
        </w:rPr>
        <w:t xml:space="preserve"> в 7,1 км. северо-восточнее с. Заречное с координатами</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Fonts w:ascii="Arial" w:hAnsi="Arial" w:cs="Arial"/>
          <w:color w:val="000000"/>
          <w:sz w:val="17"/>
          <w:szCs w:val="17"/>
        </w:rPr>
        <w:t xml:space="preserve">; трубчатый переезд на ил. </w:t>
      </w:r>
      <w:proofErr w:type="spellStart"/>
      <w:r>
        <w:rPr>
          <w:rFonts w:ascii="Arial" w:hAnsi="Arial" w:cs="Arial"/>
          <w:color w:val="000000"/>
          <w:sz w:val="17"/>
          <w:szCs w:val="17"/>
        </w:rPr>
        <w:t>Шауча-Хорнур</w:t>
      </w:r>
      <w:proofErr w:type="spellEnd"/>
      <w:r>
        <w:rPr>
          <w:rFonts w:ascii="Arial" w:hAnsi="Arial" w:cs="Arial"/>
          <w:color w:val="000000"/>
          <w:sz w:val="17"/>
          <w:szCs w:val="17"/>
        </w:rPr>
        <w:t xml:space="preserve"> в виде двух труб с диаметром</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км. юго-западнее с. Заречное с координатами ш.</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Новогеоргиевский</w:t>
      </w:r>
      <w:proofErr w:type="spellEnd"/>
      <w:r>
        <w:rPr>
          <w:rFonts w:ascii="Arial" w:hAnsi="Arial" w:cs="Arial"/>
          <w:color w:val="000000"/>
          <w:sz w:val="17"/>
          <w:szCs w:val="17"/>
        </w:rPr>
        <w:t xml:space="preserve"> сельсовет»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 200 руб.</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1016E7" w:rsidRDefault="001016E7" w:rsidP="001016E7">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1016E7" w:rsidRDefault="001016E7">
      <w:bookmarkStart w:id="0" w:name="_GoBack"/>
      <w:bookmarkEnd w:id="0"/>
    </w:p>
    <w:sectPr w:rsidR="001016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EA0"/>
    <w:rsid w:val="001016E7"/>
    <w:rsid w:val="009E7EA0"/>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C75C9-08D3-4BD9-B0BD-BF096301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6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16E7"/>
  </w:style>
  <w:style w:type="character" w:customStyle="1" w:styleId="others2">
    <w:name w:val="others2"/>
    <w:basedOn w:val="a0"/>
    <w:rsid w:val="001016E7"/>
  </w:style>
  <w:style w:type="character" w:customStyle="1" w:styleId="others1">
    <w:name w:val="others1"/>
    <w:basedOn w:val="a0"/>
    <w:rsid w:val="001016E7"/>
  </w:style>
  <w:style w:type="character" w:customStyle="1" w:styleId="others3">
    <w:name w:val="others3"/>
    <w:basedOn w:val="a0"/>
    <w:rsid w:val="001016E7"/>
  </w:style>
  <w:style w:type="character" w:customStyle="1" w:styleId="others4">
    <w:name w:val="others4"/>
    <w:basedOn w:val="a0"/>
    <w:rsid w:val="001016E7"/>
  </w:style>
  <w:style w:type="character" w:customStyle="1" w:styleId="others5">
    <w:name w:val="others5"/>
    <w:basedOn w:val="a0"/>
    <w:rsid w:val="001016E7"/>
  </w:style>
  <w:style w:type="character" w:customStyle="1" w:styleId="others6">
    <w:name w:val="others6"/>
    <w:basedOn w:val="a0"/>
    <w:rsid w:val="001016E7"/>
  </w:style>
  <w:style w:type="character" w:customStyle="1" w:styleId="others7">
    <w:name w:val="others7"/>
    <w:basedOn w:val="a0"/>
    <w:rsid w:val="001016E7"/>
  </w:style>
  <w:style w:type="character" w:customStyle="1" w:styleId="others8">
    <w:name w:val="others8"/>
    <w:basedOn w:val="a0"/>
    <w:rsid w:val="001016E7"/>
  </w:style>
  <w:style w:type="character" w:customStyle="1" w:styleId="others9">
    <w:name w:val="others9"/>
    <w:basedOn w:val="a0"/>
    <w:rsid w:val="001016E7"/>
  </w:style>
  <w:style w:type="character" w:customStyle="1" w:styleId="others10">
    <w:name w:val="others10"/>
    <w:basedOn w:val="a0"/>
    <w:rsid w:val="001016E7"/>
  </w:style>
  <w:style w:type="character" w:customStyle="1" w:styleId="others11">
    <w:name w:val="others11"/>
    <w:basedOn w:val="a0"/>
    <w:rsid w:val="001016E7"/>
  </w:style>
  <w:style w:type="character" w:customStyle="1" w:styleId="others12">
    <w:name w:val="others12"/>
    <w:basedOn w:val="a0"/>
    <w:rsid w:val="001016E7"/>
  </w:style>
  <w:style w:type="character" w:customStyle="1" w:styleId="others13">
    <w:name w:val="others13"/>
    <w:basedOn w:val="a0"/>
    <w:rsid w:val="001016E7"/>
  </w:style>
  <w:style w:type="character" w:customStyle="1" w:styleId="others14">
    <w:name w:val="others14"/>
    <w:basedOn w:val="a0"/>
    <w:rsid w:val="001016E7"/>
  </w:style>
  <w:style w:type="character" w:customStyle="1" w:styleId="others15">
    <w:name w:val="others15"/>
    <w:basedOn w:val="a0"/>
    <w:rsid w:val="00101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304345">
      <w:bodyDiv w:val="1"/>
      <w:marLeft w:val="0"/>
      <w:marRight w:val="0"/>
      <w:marTop w:val="0"/>
      <w:marBottom w:val="0"/>
      <w:divBdr>
        <w:top w:val="none" w:sz="0" w:space="0" w:color="auto"/>
        <w:left w:val="none" w:sz="0" w:space="0" w:color="auto"/>
        <w:bottom w:val="none" w:sz="0" w:space="0" w:color="auto"/>
        <w:right w:val="none" w:sz="0" w:space="0" w:color="auto"/>
      </w:divBdr>
    </w:div>
    <w:div w:id="1597903271">
      <w:bodyDiv w:val="1"/>
      <w:marLeft w:val="0"/>
      <w:marRight w:val="0"/>
      <w:marTop w:val="0"/>
      <w:marBottom w:val="0"/>
      <w:divBdr>
        <w:top w:val="none" w:sz="0" w:space="0" w:color="auto"/>
        <w:left w:val="none" w:sz="0" w:space="0" w:color="auto"/>
        <w:bottom w:val="none" w:sz="0" w:space="0" w:color="auto"/>
        <w:right w:val="none" w:sz="0" w:space="0" w:color="auto"/>
      </w:divBdr>
      <w:divsChild>
        <w:div w:id="164442832">
          <w:marLeft w:val="0"/>
          <w:marRight w:val="0"/>
          <w:marTop w:val="0"/>
          <w:marBottom w:val="0"/>
          <w:divBdr>
            <w:top w:val="single" w:sz="6" w:space="0" w:color="818181"/>
            <w:left w:val="single" w:sz="6" w:space="0" w:color="818181"/>
            <w:bottom w:val="single" w:sz="6" w:space="0" w:color="818181"/>
            <w:right w:val="single" w:sz="6" w:space="0" w:color="818181"/>
          </w:divBdr>
          <w:divsChild>
            <w:div w:id="20579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5056&amp;delo_id=1540005&amp;new=0&amp;text_number=1&amp;case_id=1514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2364</Words>
  <Characters>13476</Characters>
  <Application>Microsoft Office Word</Application>
  <DocSecurity>0</DocSecurity>
  <Lines>112</Lines>
  <Paragraphs>31</Paragraphs>
  <ScaleCrop>false</ScaleCrop>
  <Company/>
  <LinksUpToDate>false</LinksUpToDate>
  <CharactersWithSpaces>15809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2015-08-19T13:25:00Z</dcterms:created>
  <dcterms:modified xsi:type="dcterms:W3CDTF">2015-08-19T13:25:00Z</dcterms:modified>
</cp:coreProperties>
</file>