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551BBB" w:rsidRPr="00551BBB" w:rsidTr="00551BB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551BBB" w:rsidRPr="00551BBB" w:rsidTr="00551BBB">
        <w:tc>
          <w:tcPr>
            <w:tcW w:w="0" w:type="auto"/>
            <w:shd w:val="clear" w:color="auto" w:fill="FAFAFA"/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BBB" w:rsidRPr="00551BBB" w:rsidTr="00551BBB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551BBB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551BBB" w:rsidRPr="00551BBB" w:rsidTr="00551BB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551BBB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551BBB" w:rsidRPr="00551BBB" w:rsidTr="00551BB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10.04.2015</w:t>
            </w:r>
          </w:p>
        </w:tc>
      </w:tr>
      <w:tr w:rsidR="00551BBB" w:rsidRPr="00551BBB" w:rsidTr="00551BB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08.07.2015</w:t>
            </w:r>
          </w:p>
        </w:tc>
      </w:tr>
      <w:tr w:rsidR="00551BBB" w:rsidRPr="00551BBB" w:rsidTr="00551BB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Другие жилищные споры</w:t>
            </w:r>
          </w:p>
        </w:tc>
      </w:tr>
      <w:tr w:rsidR="00551BBB" w:rsidRPr="00551BBB" w:rsidTr="00551BB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551BBB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Шидакова</w:t>
            </w:r>
            <w:proofErr w:type="spellEnd"/>
            <w:r w:rsidRPr="00551BBB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Оксана </w:t>
            </w:r>
            <w:proofErr w:type="spellStart"/>
            <w:r w:rsidRPr="00551BBB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Арсеновна</w:t>
            </w:r>
            <w:proofErr w:type="spellEnd"/>
          </w:p>
        </w:tc>
      </w:tr>
      <w:tr w:rsidR="00551BBB" w:rsidRPr="00551BBB" w:rsidTr="00551BB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30.07.2015</w:t>
            </w:r>
          </w:p>
        </w:tc>
      </w:tr>
      <w:tr w:rsidR="00551BBB" w:rsidRPr="00551BBB" w:rsidTr="00551BB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551BBB" w:rsidRPr="00551BBB" w:rsidRDefault="00551BBB" w:rsidP="00551BBB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551BBB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</w:tbl>
    <w:p w:rsidR="00A94784" w:rsidRDefault="00A94784"/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Е Н И Е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30 июля 2015 года                                                                                                           с. Икряное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О.А.,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секретаре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Турагалиевой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Д.А.,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 участием представителя истца -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Ляпиной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И.В.,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исковому заявлению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действующего в интересах неопределенного круга лиц,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бездействия 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совершить действия по постановке на учет линии теплоснабжения,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Прокурор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действующий в интересах неопределенного круга лиц, обратился в суд с иском к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с требованиями о признании незаконным бездействия по непринятию мер по постановке на учет бесхозяйного имущества - линии теплоснабжения системы теплоснабжения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проходящей от центральной отопительной системы по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общей протяженностью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1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м, а также о возложении на ответчика обязанности в течение месяца принять меры по постановке на учет данного объекта недвижимого имущества путем подачи заявления в регистрирующий орган, указывая в обоснование иска, что в ходе проведенной прокуратурой района проверки установлено, что на территории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 xml:space="preserve">расположена линия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тепроснабжения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>, которая не имеет собственника. Мер, направленных на постановку данного объекта на учет в регистрирующем органе АМО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не принимает, что делает невозможным выделение денежных средств на её содержание и ремонт. Сложившаяся обстановка создает бесконтрольность при эксплуатации объекта и угрозу жизни и здоровью населения, нарушает интересы неопределенного круга лиц, поскольку ответчиком не исполняются требования федерального законодательства о порядке постановки на учет бесхозяйных недвижимых вещей.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судебном заседании помощник прокурора района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Ляпина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И.В. заявленные требования дополнительно уточнила под протокол судебного заседания в части места расположения спорного объекта, просила суд считать ориентиром спорной линии теплоснабжения «линия теплоснабжения, проходящая от центральной отопительной системы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до жилого дома, расположенного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протяженностью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2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м». С учетом уточнений исковые требования поддержала по основаниям, изложенным в иске и в уточнении к иску, просила их удовлетворить, дополнительно суду пояснила, что спорный участок линии теплоснабжения в реестре муниципальной собственности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не находится, что делает невозможным принятие данного объекта на баланс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район», в полномочия которого входит организация теплоснабжения населения, следовательно, денежные средства на обслуживание и ремонт данной линии предусмотрены быть не могут. Сложившаяся ситуация может привести к нарушению прав и свобод неопределенного круга лиц, поскольку в случае аварийного прорыва может быть причинен ущерб жизни и здоровью граждан, а граждане, которые получают тепло посредством данной линии, могут быть лишены его в зимний период, что повлечет непредсказуемые последствия.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 xml:space="preserve">Представитель ответчика, будучи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надлежащим образом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извещенным о времени и месте судебного разбирательства, в судебное заседание не явился, направил ходатайство о рассмотрении дела в свое отсутствие, возражений по иску не представил.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силу ст.167 ГПК РФ суд счел возможным рассмотреть дело в отсутствие не явившегося представителя ответчика.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Выслушав пояснения истца, исследовав материалы дела, суд приходит к следующему.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соответствии с пп.4 ч.1 ст.14 Федерального закона от 06.10.2003 № 131-ФЗ «Об общих принципах организации местного самоуправления в Российской Федерации» к вопросам местного значения городского, сельского поселения относится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ч.4 ст.14 Федерального закона от 06.10.2003 № 131-ФЗ «Об общих принципах организации местного самоуправления в Российской Федерации» вопросы организации теплоснабжения решаются органами местного самоуправления соответствующих муниципальных районов.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этом, пп.4.2 ч.1 ст.17 вышеуказанного Закона органы местного самоуправления в целях решения вопросов местного значения обладают полномочиями по организации теплоснабжения, предусмотренными Федеральным законом «О теплоснабжении».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Пунктом 1 ч.1 ст.6 данного Федерального закона установлено, что к полномочиям органов местного самоуправления муниципальных районов отнесены полномочия по организации обеспечения надежного теплоснабжения потребителей на территориях поселений, городских округов,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теплосетевыми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организациями своих обязательств либо отказа указанных организаций от исполнения своих обязательств.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соответствии с ч.6 ст.15 названного Закона, в случае выявления бесхозяйных тепловых сетей (тепловых сетей, не имеющих эксплуатирующей организации),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теплосетевую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организацию, тепловые сети которой непосредственно соединены с указанными бесхозяйными тепловыми сетями, или единую теплоснабжающую организацию в системе теплоснабжения, в которую входят указанные бесхозяйные тепловые сети и которая осуществляет содержание и обслуживание указанных бесхозяйных тепловых сетей.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из вышеприведенных норм следует, что органы местного самоуправления как поселения, так и муниципального района обязаны организовать мероприятия, направленные на устройство, содержание и надлежащую эксплуатацию системы теплоснабжения, в том числе, бесхозяйных систем, а также обеспечить признание права муниципальной собственности на эти системы.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материалов дела следует, что на территории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находится линия теплоснабжения системы теплоснабжения села, проходящая от центральной отопительной системы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до жилого дома, расположенного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протяженностью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3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м.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Право собственности на данный объект недвижимого имущества подлежит государственной регистрации на основании ст.ст.130, 131 ГК РФ, ст.4 Федерального закона от 21.07.1997 № 122-ФЗ «О государственной регистрации прав на недвижимое имущество и сделок с ним».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 делу установлено, что регистрация права на данный участок линии теплоснабжения не производилась, данное недвижимое имущество не имеет собственника.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Согласно ответам Управления Федеральной службы государственной регистрации, кадастра и картографии по Астраханской области,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отделения Астраханского филиала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Ростехинвентаризация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- Федеральное БТИ» информация о регистрации прав на спорный объект отсутствует, собственник данного объекта не установлен, в реестре муниципальной собственности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не значится, в ведение или управление каких-либо организаций или предприятий не передано, в настоящее время ни у кого на балансе не состоит.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содержания абз.1 п.3 ст.225 ГК РФ следует, что обязанность выявления бесхозяйного недвижимого имущества и постановки таких объектов на учет возложена на муниципальное образование, правом подачи заявления о постановке недвижимого имущества, обнаруженного на территории муниципального образования на учет в качестве бесхозяйного, обладает также только орган местного самоуправления.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Согласно ч.3 ст.225 ГК РФ бесхозяйные недвижимые вещи принимаются на учет органом, осуществляющим государственную регистрацию права на недвижимое имущество, по заявлению органа местного самоуправления, на территории которого они находятся.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lastRenderedPageBreak/>
        <w:t>По истечении года со дня постановки бесхозяйной недвижимой вещи на учет орган, уполномоченный управлять муниципальным имуществом, может обратиться в суд с требованием о признании права муниципальной собственности на эту вещь.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Бесхозяйная недвижимая вещь, не признанная по решению суда поступившей в муниципальную собственность, может быть вновь принята во владение, пользование и распоряжение оставившим ее собственником либо приобретена в собственность в силу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приобретательной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давности.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Приказом Министерства экономического развития РФ от 22.11.2013 № 701 установлен порядок принятия на учет бесхозяйных недвижимых вещей, регулирующий вопросы принятия на учет и снятия с учета бесхозяйных недвижимых вещей.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Из п.4 данного Порядка следует, что принятие на учет объекта недвижимого имущества осуществляется на основании заявления о постановке на учет органа местного самоуправления городских, сельских поселений, городских округов, а на межселенных территориях - органа местного самоуправления муниципальных районов, в отношении недвижимых вещей, находящихся на территориях этих муниципальных образований.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учитывая, что в Астраханской области не установлено межселенных территорий, а спорный участок теплопровода находится на территории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то с заявлением о его постановке на учет обязана обратиться именно администрация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таких обстоятельствах суд усматривает признаки незаконного бездействия со стороны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сельсовет», поскольку данное бездействие по постановке на учет бесхозяйного имущества, находящегося на территории этого муниципального образования, является незаконным и нарушает права и интересы неопределенного круга лиц. Непринятие мер по подаче заявления в регистрирующий орган о наличии бесхозяйного имущества, уклонение ответчика от учета бесхозяйного имущества может привести к отсутствию контроля за состоянием его работоспособности, ненадлежащему содержанию и ремонту, создать угрозу отсутствия бесперебойного теплоснабжения, что может привести к неблагоприятным последствиям, как для окружающей среды, так и для граждан.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Таким образом, совокупность условий, предусмотренных ст.258 ГПК РФ, для удовлетворения требований прокурора по делу установлена, в связи с чем требования подлежат удовлетворению в полном объеме.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На основании изложенного, руководствуясь ст.ст.194-199 ГПК РФ, суд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 Е Ш И Л: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Исковое заявление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действующего в интересах неопределенного круга лиц, к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о признании бездействия незаконным,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обязании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совершить действия по постановке на учет линии теплоснабжения удовлетворить.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Признать незаконным бездействие администрации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по непринятию мер к постановке на учет в качестве бесхозяйной вещи линии теплоснабжения, проходящей от центральной отопительной системы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до жилого дома, расположенного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протяженностью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4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м.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Обязать администрацию муниципального образования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сельсовет» в течение месяца со дня вступления решения суда в законную силу обратиться в орган, осуществляющий государственную регистрацию прав на недвижимое имущество, с заявлением о постановке на учет линии теплоснабжения, проходящей от центральной отопительной системы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до жилого дома, расположенного по адресу: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address2"/>
          <w:rFonts w:ascii="Arial" w:hAnsi="Arial" w:cs="Arial"/>
          <w:color w:val="000000"/>
          <w:sz w:val="17"/>
          <w:szCs w:val="17"/>
        </w:rPr>
        <w:t>&lt;адрес&gt;</w:t>
      </w:r>
      <w:r>
        <w:rPr>
          <w:rFonts w:ascii="Arial" w:hAnsi="Arial" w:cs="Arial"/>
          <w:color w:val="000000"/>
          <w:sz w:val="17"/>
          <w:szCs w:val="17"/>
        </w:rPr>
        <w:t>, протяженностью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others5"/>
          <w:rFonts w:ascii="Arial" w:hAnsi="Arial" w:cs="Arial"/>
          <w:color w:val="000000"/>
          <w:sz w:val="17"/>
          <w:szCs w:val="17"/>
        </w:rPr>
        <w:t>&lt;данные изъяты&gt;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м.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Решение может быть обжаловано в Астраханский областной суд через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течение месяца со дня вынесения решения в окончательной форме.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в окончательной форме изготовлено 5 августа 2015 года.</w:t>
      </w:r>
    </w:p>
    <w:p w:rsidR="00551BBB" w:rsidRDefault="00551BBB" w:rsidP="00551BBB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Судья                                                                                                                           О.А.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Шидакова</w:t>
      </w:r>
      <w:proofErr w:type="spellEnd"/>
    </w:p>
    <w:p w:rsidR="00551BBB" w:rsidRDefault="00551BBB">
      <w:bookmarkStart w:id="0" w:name="_GoBack"/>
      <w:bookmarkEnd w:id="0"/>
    </w:p>
    <w:sectPr w:rsidR="0055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479"/>
    <w:rsid w:val="00551BBB"/>
    <w:rsid w:val="00A55479"/>
    <w:rsid w:val="00A9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5C1DE-4F6A-4379-9C27-801BE297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51BBB"/>
  </w:style>
  <w:style w:type="character" w:customStyle="1" w:styleId="address2">
    <w:name w:val="address2"/>
    <w:basedOn w:val="a0"/>
    <w:rsid w:val="00551BBB"/>
  </w:style>
  <w:style w:type="character" w:customStyle="1" w:styleId="others1">
    <w:name w:val="others1"/>
    <w:basedOn w:val="a0"/>
    <w:rsid w:val="00551BBB"/>
  </w:style>
  <w:style w:type="character" w:customStyle="1" w:styleId="others2">
    <w:name w:val="others2"/>
    <w:basedOn w:val="a0"/>
    <w:rsid w:val="00551BBB"/>
  </w:style>
  <w:style w:type="character" w:customStyle="1" w:styleId="others3">
    <w:name w:val="others3"/>
    <w:basedOn w:val="a0"/>
    <w:rsid w:val="00551BBB"/>
  </w:style>
  <w:style w:type="character" w:customStyle="1" w:styleId="others4">
    <w:name w:val="others4"/>
    <w:basedOn w:val="a0"/>
    <w:rsid w:val="00551BBB"/>
  </w:style>
  <w:style w:type="character" w:customStyle="1" w:styleId="others5">
    <w:name w:val="others5"/>
    <w:basedOn w:val="a0"/>
    <w:rsid w:val="0055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9506558&amp;delo_id=1540005&amp;new=0&amp;text_number=1&amp;case_id=12862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1839</Words>
  <Characters>10485</Characters>
  <Application>Microsoft Office Word</Application>
  <DocSecurity>0</DocSecurity>
  <Lines>87</Lines>
  <Paragraphs>24</Paragraphs>
  <ScaleCrop>false</ScaleCrop>
  <Company/>
  <LinksUpToDate>false</LinksUpToDate>
  <CharactersWithSpaces>12300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2015-08-19T11:48:00Z</dcterms:created>
  <dcterms:modified xsi:type="dcterms:W3CDTF">2015-08-19T11:49:00Z</dcterms:modified>
</cp:coreProperties>
</file>