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7E78F9" w:rsidRPr="007E78F9" w:rsidTr="007E78F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7E78F9" w:rsidRPr="007E78F9" w:rsidTr="007E78F9">
        <w:tc>
          <w:tcPr>
            <w:tcW w:w="0" w:type="auto"/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8F9" w:rsidRPr="007E78F9" w:rsidTr="007E78F9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7E78F9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7E78F9" w:rsidRPr="007E78F9" w:rsidTr="007E78F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7E78F9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7E78F9" w:rsidRPr="007E78F9" w:rsidTr="007E78F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04.04.2014</w:t>
            </w:r>
          </w:p>
        </w:tc>
      </w:tr>
      <w:tr w:rsidR="007E78F9" w:rsidRPr="007E78F9" w:rsidTr="007E78F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04.04.2014</w:t>
            </w:r>
          </w:p>
        </w:tc>
      </w:tr>
      <w:tr w:rsidR="007E78F9" w:rsidRPr="007E78F9" w:rsidTr="007E78F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7E78F9" w:rsidRPr="007E78F9" w:rsidTr="007E78F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7E78F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Шидакова</w:t>
            </w:r>
            <w:proofErr w:type="spellEnd"/>
            <w:r w:rsidRPr="007E78F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Оксана </w:t>
            </w:r>
            <w:proofErr w:type="spellStart"/>
            <w:r w:rsidRPr="007E78F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Арсеновна</w:t>
            </w:r>
            <w:proofErr w:type="spellEnd"/>
          </w:p>
        </w:tc>
      </w:tr>
      <w:tr w:rsidR="007E78F9" w:rsidRPr="007E78F9" w:rsidTr="007E78F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26.05.2014</w:t>
            </w:r>
          </w:p>
        </w:tc>
      </w:tr>
      <w:tr w:rsidR="007E78F9" w:rsidRPr="007E78F9" w:rsidTr="007E78F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7E78F9" w:rsidRPr="007E78F9" w:rsidTr="007E78F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E78F9" w:rsidRPr="007E78F9" w:rsidRDefault="007E78F9" w:rsidP="007E7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E78F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14.07.2014</w:t>
            </w:r>
          </w:p>
        </w:tc>
      </w:tr>
    </w:tbl>
    <w:p w:rsidR="00A94784" w:rsidRDefault="00A94784"/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ЗАОЧНОЕ РЕШЕНИЕ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26 мая 2014 года                     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с.Икряное</w:t>
      </w:r>
      <w:proofErr w:type="spellEnd"/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О.А.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 участием прокурора Князева Д.С.,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секретаре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Турагалиевой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Д.А.,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исковому заявлению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района, действующему в интересах неопределенного круга лиц,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бездействия незаконным,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законодательства о безопасности дорожного движения,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обратился в суд в интересах неопределенного круга лиц с исковым заявлением к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с требованиями о признании бездействия незаконным,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законодательства о безопасности дорожного движения, указав в обоснование своих требований, что прокуратурой района совместно с ГИБДД по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Икрянинском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району проведена проверка состояния дорожного покрытия на территории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в ходе которых установлено, что в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с.Бахтемир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по ул.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между домами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на проезжей части дороги имеются выбоина (повреждение) размером 230 см х 260 см х 15 см, превышающая предельно допустимые размеры и затрудняющая движение транспортных средств с разрешенной ПДД РФ скоростью движения. Указывает, что администрация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 обеспечивает надлежащее содержание вышеуказанной автомобильной дороги, чем создает реальную угрозу безопасности дорожного движения, сохранению жизни, здоровья, имущества населения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в связи с чем просит суд признать незаконным бездействие администрации по непринятию мер по устранению нарушений законодательства о безопасности дорожного движения, а также обязать администрацию устранить нарушения законодательства о безопасности дорожного движения и привести автомобильную дорогу в соответствие с требованиями ГОСТ Р 50597-93 в виде проведения ремонта на указанном участке автомобильной дороги.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прокурор Князев Д.С. исковые требования поддержал в полном объеме по основаниям, изложенным в заявлении, просил их удовлетворить.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ответчика -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судебное заселение не явился, извещен надлежащим образом, о причинах неявки суду не известно, возражений на иск не представил, ходатайств об отложении рассмотрения дела в суд не поступало.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ст.167 ГПК РФ суд счел возможным рассмотреть дело в отсутствие представителя ответчика.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 согласия представителя истца суд определил рассмотреть дело в порядке заочного производства.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Выслушав представителя истца, исследовав письменные материалы дела, суд приходит к следующему.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Согласно ч.1 ст.45 ГПК РФ прокурор вправе обратиться в суд с заявлением в защиту прав, свобод и законных интересов граждан, неопределенного круга лиц или интересов Российской Федерации, субъектов Российской Федерации, муниципальных образований.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п.5 ст.14 Федерального закона от 06 октября 2003 года № 131-ФЗ «Об общих принципах организации местного самоуправления в РФ» дорожная деятельность в отношении автомобильных дорог местного значения в границах населенных пунктов поселения относится к вопросам местного значения.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Как следует из материалов дела и установлено судом, при проведении проверки эксплуатационного состояния автодороги местного значения, проходящей в административных границах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по адресу: Астраханская область,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с.Бахтемир</w:t>
      </w:r>
      <w:proofErr w:type="spellEnd"/>
      <w:r>
        <w:rPr>
          <w:rFonts w:ascii="Arial" w:hAnsi="Arial" w:cs="Arial"/>
          <w:color w:val="000000"/>
          <w:sz w:val="17"/>
          <w:szCs w:val="17"/>
        </w:rPr>
        <w:t>, по ул.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между домам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был выявлен дефект дорожного покрытия (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ямочность</w:t>
      </w:r>
      <w:proofErr w:type="spellEnd"/>
      <w:r>
        <w:rPr>
          <w:rFonts w:ascii="Arial" w:hAnsi="Arial" w:cs="Arial"/>
          <w:color w:val="000000"/>
          <w:sz w:val="17"/>
          <w:szCs w:val="17"/>
        </w:rPr>
        <w:t>, выбоина) размером 230 см х 260 см х 15 см, отрицательно влияющий на безопасность дорожного движения и геометрические параметры которого значительно превышают предельно допустимые значения по условиям безопасности дорожного движения в соответствии с требованиями ГОСТ Р 50597-93.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Обязанность по ремонту и содержанию данной автодороги лежит на ответчике.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ч.ч.1, 2 ст.12 Федерального закона от 10.12.1995 № 196-ФЗ «О безопасности дорожного движения» ремонт и содержание дорог на территории Российской Федерации должны обеспечивать безопасность дорожного движения. Соответствие состояния дорог техническим регламентам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лиц, осуществляющих содержание автомобильных дорог.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Государственным стандартом Р 50597-93 «Автомобильные дороги и улицы. Требования к эксплуатационному состоянию, допустимому по условиям обеспечения безопасности дорожного движения» устанавливается перечень и допустимые по условиям обеспечения безопасности дорожного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 Согласно данному ГОСТу покрытие проезжей части не должно иметь просадок, выбоин и иных повреждений, затрудняющих движение транспортных средств с разрешенной Правилами дорожного движения скоростью. Все требования являются обязательными и направлены на обеспечение безопасности дорожного движения.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таких обстоятельствах суд приходит к выводу о том, что оспариваемым бездействием созданы препятствия к осуществлению гражданских прав в области безопасности дорожного движения, в связи с чем, признает неправомерным бездействие ответчика.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таких обстоятельствах требования прокурора являются обоснованными и подлежат удовлетворению в полном объеме.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изложенного, руководствуясь ст.ст.194- 198 ГПК РФ, суд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И Л: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Исковое 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района, действующему в интересах неопределенного круга лиц,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бездействия незаконным,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законодательства о безопасности дорожного движения удовлетворить.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незаконным бездействие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выразившееся в неприятии мер по устранению нарушений законодательства о безопасности дорожного движения.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устранить нарушения законодательства о безопасности дорожного движения и привести участок автомобильной дороги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в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с.Бахтемир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между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домами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</w:t>
      </w:r>
      <w:proofErr w:type="gramEnd"/>
      <w:r>
        <w:rPr>
          <w:rStyle w:val="nomer2"/>
          <w:rFonts w:ascii="Arial" w:hAnsi="Arial" w:cs="Arial"/>
          <w:color w:val="000000"/>
          <w:sz w:val="17"/>
          <w:szCs w:val="17"/>
        </w:rPr>
        <w:t>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 соответствие с требованиями ГОСТ Р 50597-93.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Ответчик вправе подать в суд, принявший заочное решение, заявление об отмене этого решения в течение семи дней со дня вручения ему копии решения.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Заочное решение суда может быть обжаловано сторонами в Астраханский областной суд в течение месяца со дня истечения срока для подачи ответчиком заявления об отмене этого решения суда, а в случае, если такое заявление подано, в течение месяца со дня вынесения определения суда об отказе в удовлетворении этого заявления.</w:t>
      </w:r>
    </w:p>
    <w:p w:rsidR="007E78F9" w:rsidRDefault="007E78F9" w:rsidP="007E78F9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Судья                                                                                                  О.А.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Шидакова</w:t>
      </w:r>
      <w:proofErr w:type="spellEnd"/>
    </w:p>
    <w:p w:rsidR="007E78F9" w:rsidRDefault="007E78F9">
      <w:bookmarkStart w:id="0" w:name="_GoBack"/>
      <w:bookmarkEnd w:id="0"/>
    </w:p>
    <w:sectPr w:rsidR="007E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5EC"/>
    <w:rsid w:val="006045EC"/>
    <w:rsid w:val="007E78F9"/>
    <w:rsid w:val="00A9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D3D37-3323-4ACB-8B7A-50D85CE3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7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ress2">
    <w:name w:val="address2"/>
    <w:basedOn w:val="a0"/>
    <w:rsid w:val="007E78F9"/>
  </w:style>
  <w:style w:type="character" w:customStyle="1" w:styleId="apple-converted-space">
    <w:name w:val="apple-converted-space"/>
    <w:basedOn w:val="a0"/>
    <w:rsid w:val="007E78F9"/>
  </w:style>
  <w:style w:type="character" w:customStyle="1" w:styleId="nomer2">
    <w:name w:val="nomer2"/>
    <w:basedOn w:val="a0"/>
    <w:rsid w:val="007E7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8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667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27899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3230&amp;delo_id=1540005&amp;new=0&amp;text_number=1&amp;case_id=1248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1187</Words>
  <Characters>6768</Characters>
  <Application>Microsoft Office Word</Application>
  <DocSecurity>0</DocSecurity>
  <Lines>56</Lines>
  <Paragraphs>15</Paragraphs>
  <ScaleCrop>false</ScaleCrop>
  <Company/>
  <LinksUpToDate>false</LinksUpToDate>
  <CharactersWithSpaces>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2015-08-19T12:06:00Z</dcterms:created>
  <dcterms:modified xsi:type="dcterms:W3CDTF">2015-08-19T12:06:00Z</dcterms:modified>
</cp:coreProperties>
</file>